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80" w:type="dxa"/>
        <w:jc w:val="center"/>
        <w:tblLayout w:type="fixed"/>
        <w:tblLook w:val="0000" w:firstRow="0" w:lastRow="0" w:firstColumn="0" w:lastColumn="0" w:noHBand="0" w:noVBand="0"/>
      </w:tblPr>
      <w:tblGrid>
        <w:gridCol w:w="3240"/>
        <w:gridCol w:w="236"/>
        <w:gridCol w:w="5704"/>
      </w:tblGrid>
      <w:tr w:rsidR="00A363A0" w:rsidRPr="00A363A0" w:rsidTr="002F52E8">
        <w:trPr>
          <w:jc w:val="center"/>
        </w:trPr>
        <w:tc>
          <w:tcPr>
            <w:tcW w:w="3240" w:type="dxa"/>
            <w:tcBorders>
              <w:top w:val="nil"/>
              <w:left w:val="nil"/>
              <w:bottom w:val="nil"/>
              <w:right w:val="nil"/>
            </w:tcBorders>
          </w:tcPr>
          <w:p w:rsidR="0047035F" w:rsidRPr="00A363A0" w:rsidRDefault="004575ED" w:rsidP="002F52E8">
            <w:pPr>
              <w:jc w:val="center"/>
              <w:rPr>
                <w:b/>
                <w:bCs/>
                <w:sz w:val="26"/>
                <w:szCs w:val="26"/>
              </w:rPr>
            </w:pPr>
            <w:r>
              <w:rPr>
                <w:sz w:val="26"/>
                <w:szCs w:val="26"/>
              </w:rPr>
              <w:t>U</w:t>
            </w:r>
            <w:r w:rsidR="0047035F" w:rsidRPr="00A363A0">
              <w:rPr>
                <w:sz w:val="26"/>
                <w:szCs w:val="26"/>
              </w:rPr>
              <w:t>BND TỈNH HẬU GIANG</w:t>
            </w:r>
            <w:r w:rsidR="0047035F" w:rsidRPr="00A363A0">
              <w:rPr>
                <w:b/>
                <w:bCs/>
                <w:sz w:val="26"/>
                <w:szCs w:val="26"/>
              </w:rPr>
              <w:t xml:space="preserve"> </w:t>
            </w:r>
          </w:p>
          <w:p w:rsidR="0047035F" w:rsidRPr="00A363A0" w:rsidRDefault="0047035F" w:rsidP="002F52E8">
            <w:pPr>
              <w:jc w:val="center"/>
              <w:rPr>
                <w:b/>
                <w:sz w:val="26"/>
                <w:szCs w:val="26"/>
              </w:rPr>
            </w:pPr>
            <w:r w:rsidRPr="00A363A0">
              <w:rPr>
                <w:b/>
                <w:bCs/>
                <w:sz w:val="26"/>
                <w:szCs w:val="26"/>
              </w:rPr>
              <w:t>SỞ CÔNG THƯƠNG</w:t>
            </w:r>
          </w:p>
        </w:tc>
        <w:tc>
          <w:tcPr>
            <w:tcW w:w="236" w:type="dxa"/>
            <w:tcBorders>
              <w:top w:val="nil"/>
              <w:left w:val="nil"/>
              <w:bottom w:val="nil"/>
              <w:right w:val="nil"/>
            </w:tcBorders>
          </w:tcPr>
          <w:p w:rsidR="0047035F" w:rsidRPr="00A363A0" w:rsidRDefault="0047035F" w:rsidP="002F52E8">
            <w:pPr>
              <w:jc w:val="center"/>
              <w:rPr>
                <w:b/>
                <w:sz w:val="26"/>
                <w:szCs w:val="26"/>
              </w:rPr>
            </w:pPr>
          </w:p>
        </w:tc>
        <w:tc>
          <w:tcPr>
            <w:tcW w:w="5704" w:type="dxa"/>
            <w:tcBorders>
              <w:top w:val="nil"/>
              <w:left w:val="nil"/>
              <w:bottom w:val="nil"/>
              <w:right w:val="nil"/>
            </w:tcBorders>
          </w:tcPr>
          <w:p w:rsidR="0047035F" w:rsidRPr="00A363A0" w:rsidRDefault="0047035F" w:rsidP="002F52E8">
            <w:pPr>
              <w:jc w:val="center"/>
              <w:rPr>
                <w:b/>
                <w:bCs/>
                <w:sz w:val="26"/>
                <w:szCs w:val="26"/>
              </w:rPr>
            </w:pPr>
            <w:r w:rsidRPr="00A363A0">
              <w:rPr>
                <w:b/>
                <w:bCs/>
                <w:sz w:val="26"/>
                <w:szCs w:val="26"/>
              </w:rPr>
              <w:t>CỘNG HÒA XÃ HỘI CHỦ NGHĨA VIỆT NAM</w:t>
            </w:r>
          </w:p>
          <w:p w:rsidR="0047035F" w:rsidRPr="00A363A0" w:rsidRDefault="0047035F" w:rsidP="002F52E8">
            <w:pPr>
              <w:jc w:val="center"/>
              <w:rPr>
                <w:b/>
                <w:sz w:val="28"/>
                <w:szCs w:val="28"/>
              </w:rPr>
            </w:pPr>
            <w:r w:rsidRPr="00A363A0">
              <w:rPr>
                <w:b/>
                <w:bCs/>
                <w:sz w:val="28"/>
                <w:szCs w:val="28"/>
              </w:rPr>
              <w:t>Độc lập - Tự do - Hạnh phúc</w:t>
            </w:r>
          </w:p>
        </w:tc>
      </w:tr>
      <w:tr w:rsidR="00A363A0" w:rsidRPr="00A363A0" w:rsidTr="002F52E8">
        <w:trPr>
          <w:jc w:val="center"/>
        </w:trPr>
        <w:tc>
          <w:tcPr>
            <w:tcW w:w="3240" w:type="dxa"/>
            <w:tcBorders>
              <w:top w:val="nil"/>
              <w:left w:val="nil"/>
              <w:bottom w:val="nil"/>
              <w:right w:val="nil"/>
            </w:tcBorders>
          </w:tcPr>
          <w:p w:rsidR="0047035F" w:rsidRPr="00A363A0" w:rsidRDefault="00A65A84" w:rsidP="002F52E8">
            <w:pPr>
              <w:jc w:val="center"/>
              <w:rPr>
                <w:b/>
                <w:bCs/>
                <w:sz w:val="26"/>
                <w:szCs w:val="26"/>
              </w:rPr>
            </w:pPr>
            <w:r w:rsidRPr="00A363A0">
              <w:rPr>
                <w:b/>
                <w:bCs/>
                <w:noProof/>
                <w:sz w:val="26"/>
                <w:szCs w:val="26"/>
                <w:lang w:val="vi-VN" w:eastAsia="vi-VN"/>
              </w:rPr>
              <mc:AlternateContent>
                <mc:Choice Requires="wps">
                  <w:drawing>
                    <wp:anchor distT="0" distB="0" distL="114300" distR="114300" simplePos="0" relativeHeight="251657728" behindDoc="0" locked="0" layoutInCell="1" allowOverlap="1" wp14:anchorId="71CE990A" wp14:editId="1DD21390">
                      <wp:simplePos x="0" y="0"/>
                      <wp:positionH relativeFrom="column">
                        <wp:posOffset>582295</wp:posOffset>
                      </wp:positionH>
                      <wp:positionV relativeFrom="paragraph">
                        <wp:posOffset>6350</wp:posOffset>
                      </wp:positionV>
                      <wp:extent cx="685800" cy="0"/>
                      <wp:effectExtent l="6350" t="9525" r="12700" b="9525"/>
                      <wp:wrapNone/>
                      <wp:docPr id="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83733B" id="Line 8"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85pt,.5pt" to="99.8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"/>
                  </w:pict>
                </mc:Fallback>
              </mc:AlternateContent>
            </w:r>
          </w:p>
        </w:tc>
        <w:tc>
          <w:tcPr>
            <w:tcW w:w="236" w:type="dxa"/>
            <w:tcBorders>
              <w:top w:val="nil"/>
              <w:left w:val="nil"/>
              <w:bottom w:val="nil"/>
              <w:right w:val="nil"/>
            </w:tcBorders>
          </w:tcPr>
          <w:p w:rsidR="0047035F" w:rsidRPr="00A363A0" w:rsidRDefault="0047035F" w:rsidP="002F52E8">
            <w:pPr>
              <w:jc w:val="center"/>
              <w:rPr>
                <w:sz w:val="26"/>
                <w:szCs w:val="26"/>
              </w:rPr>
            </w:pPr>
          </w:p>
        </w:tc>
        <w:tc>
          <w:tcPr>
            <w:tcW w:w="5704" w:type="dxa"/>
            <w:tcBorders>
              <w:top w:val="nil"/>
              <w:left w:val="nil"/>
              <w:bottom w:val="nil"/>
              <w:right w:val="nil"/>
            </w:tcBorders>
          </w:tcPr>
          <w:p w:rsidR="0047035F" w:rsidRPr="00A363A0" w:rsidRDefault="00A65A84" w:rsidP="002F52E8">
            <w:pPr>
              <w:rPr>
                <w:bCs/>
                <w:sz w:val="26"/>
                <w:szCs w:val="26"/>
              </w:rPr>
            </w:pPr>
            <w:r w:rsidRPr="00A363A0">
              <w:rPr>
                <w:noProof/>
                <w:sz w:val="26"/>
                <w:szCs w:val="26"/>
                <w:lang w:val="vi-VN" w:eastAsia="vi-VN"/>
              </w:rPr>
              <mc:AlternateContent>
                <mc:Choice Requires="wps">
                  <w:drawing>
                    <wp:anchor distT="0" distB="0" distL="114300" distR="114300" simplePos="0" relativeHeight="251658752" behindDoc="0" locked="0" layoutInCell="1" allowOverlap="1" wp14:anchorId="1F4549C4" wp14:editId="402B9E7F">
                      <wp:simplePos x="0" y="0"/>
                      <wp:positionH relativeFrom="column">
                        <wp:posOffset>669925</wp:posOffset>
                      </wp:positionH>
                      <wp:positionV relativeFrom="paragraph">
                        <wp:posOffset>51435</wp:posOffset>
                      </wp:positionV>
                      <wp:extent cx="2145665" cy="0"/>
                      <wp:effectExtent l="8890" t="13335" r="7620" b="5715"/>
                      <wp:wrapNone/>
                      <wp:docPr id="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56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00B08B" id="Line 9"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75pt,4.05pt" to="221.7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YFG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"/>
                  </w:pict>
                </mc:Fallback>
              </mc:AlternateContent>
            </w:r>
          </w:p>
        </w:tc>
      </w:tr>
      <w:tr w:rsidR="00A363A0" w:rsidRPr="00A363A0" w:rsidTr="002F52E8">
        <w:trPr>
          <w:jc w:val="center"/>
        </w:trPr>
        <w:tc>
          <w:tcPr>
            <w:tcW w:w="3240" w:type="dxa"/>
            <w:tcBorders>
              <w:top w:val="nil"/>
              <w:left w:val="nil"/>
              <w:bottom w:val="nil"/>
              <w:right w:val="nil"/>
            </w:tcBorders>
          </w:tcPr>
          <w:p w:rsidR="0047035F" w:rsidRPr="00A363A0" w:rsidRDefault="0047035F" w:rsidP="00A363A0">
            <w:pPr>
              <w:jc w:val="center"/>
              <w:rPr>
                <w:sz w:val="26"/>
                <w:szCs w:val="26"/>
              </w:rPr>
            </w:pPr>
            <w:r w:rsidRPr="00A363A0">
              <w:rPr>
                <w:sz w:val="26"/>
                <w:szCs w:val="26"/>
              </w:rPr>
              <w:t>Số:........./BC-SCT</w:t>
            </w:r>
          </w:p>
        </w:tc>
        <w:tc>
          <w:tcPr>
            <w:tcW w:w="236" w:type="dxa"/>
            <w:tcBorders>
              <w:top w:val="nil"/>
              <w:left w:val="nil"/>
              <w:bottom w:val="nil"/>
              <w:right w:val="nil"/>
            </w:tcBorders>
          </w:tcPr>
          <w:p w:rsidR="0047035F" w:rsidRPr="00A363A0" w:rsidRDefault="0047035F" w:rsidP="002F52E8">
            <w:pPr>
              <w:jc w:val="center"/>
              <w:rPr>
                <w:sz w:val="26"/>
                <w:szCs w:val="26"/>
              </w:rPr>
            </w:pPr>
          </w:p>
        </w:tc>
        <w:tc>
          <w:tcPr>
            <w:tcW w:w="5704" w:type="dxa"/>
            <w:tcBorders>
              <w:top w:val="nil"/>
              <w:left w:val="nil"/>
              <w:bottom w:val="nil"/>
              <w:right w:val="nil"/>
            </w:tcBorders>
          </w:tcPr>
          <w:p w:rsidR="0047035F" w:rsidRPr="00A363A0" w:rsidRDefault="00A363A0" w:rsidP="002F52E8">
            <w:pPr>
              <w:jc w:val="center"/>
              <w:rPr>
                <w:b/>
                <w:bCs/>
                <w:sz w:val="26"/>
                <w:szCs w:val="26"/>
              </w:rPr>
            </w:pPr>
            <w:r w:rsidRPr="00A363A0">
              <w:rPr>
                <w:i/>
                <w:sz w:val="26"/>
                <w:szCs w:val="26"/>
              </w:rPr>
              <w:t xml:space="preserve">                   </w:t>
            </w:r>
            <w:r w:rsidR="0047035F" w:rsidRPr="00A363A0">
              <w:rPr>
                <w:i/>
                <w:sz w:val="26"/>
                <w:szCs w:val="26"/>
              </w:rPr>
              <w:t>Hậu Giang, ngày     tháng 02 năm 2023</w:t>
            </w:r>
          </w:p>
        </w:tc>
      </w:tr>
      <w:tr w:rsidR="0047035F" w:rsidRPr="00A363A0" w:rsidTr="002F52E8">
        <w:trPr>
          <w:jc w:val="center"/>
        </w:trPr>
        <w:tc>
          <w:tcPr>
            <w:tcW w:w="3240" w:type="dxa"/>
            <w:tcBorders>
              <w:top w:val="nil"/>
              <w:left w:val="nil"/>
              <w:bottom w:val="nil"/>
              <w:right w:val="nil"/>
            </w:tcBorders>
          </w:tcPr>
          <w:p w:rsidR="0047035F" w:rsidRPr="00A363A0" w:rsidRDefault="0047035F" w:rsidP="002F52E8">
            <w:pPr>
              <w:jc w:val="center"/>
              <w:rPr>
                <w:sz w:val="8"/>
                <w:szCs w:val="8"/>
              </w:rPr>
            </w:pPr>
          </w:p>
        </w:tc>
        <w:tc>
          <w:tcPr>
            <w:tcW w:w="236" w:type="dxa"/>
            <w:tcBorders>
              <w:top w:val="nil"/>
              <w:left w:val="nil"/>
              <w:bottom w:val="nil"/>
              <w:right w:val="nil"/>
            </w:tcBorders>
          </w:tcPr>
          <w:p w:rsidR="0047035F" w:rsidRPr="00A363A0" w:rsidRDefault="0047035F" w:rsidP="002F52E8">
            <w:pPr>
              <w:jc w:val="center"/>
              <w:rPr>
                <w:sz w:val="8"/>
                <w:szCs w:val="8"/>
              </w:rPr>
            </w:pPr>
          </w:p>
        </w:tc>
        <w:tc>
          <w:tcPr>
            <w:tcW w:w="5704" w:type="dxa"/>
            <w:tcBorders>
              <w:top w:val="nil"/>
              <w:left w:val="nil"/>
              <w:bottom w:val="nil"/>
              <w:right w:val="nil"/>
            </w:tcBorders>
          </w:tcPr>
          <w:p w:rsidR="0047035F" w:rsidRPr="00A363A0" w:rsidRDefault="0047035F" w:rsidP="002F52E8">
            <w:pPr>
              <w:jc w:val="center"/>
              <w:rPr>
                <w:i/>
                <w:sz w:val="8"/>
                <w:szCs w:val="8"/>
              </w:rPr>
            </w:pPr>
          </w:p>
        </w:tc>
      </w:tr>
    </w:tbl>
    <w:p w:rsidR="00C7754B" w:rsidRPr="00EC6A40" w:rsidRDefault="002E113B" w:rsidP="002E113B">
      <w:pPr>
        <w:rPr>
          <w:b/>
        </w:rPr>
      </w:pPr>
      <w:r>
        <w:rPr>
          <w:b/>
        </w:rPr>
        <w:t xml:space="preserve">                </w:t>
      </w:r>
      <w:r w:rsidRPr="00EC6A40">
        <w:rPr>
          <w:b/>
        </w:rPr>
        <w:t>(Dự thảo)</w:t>
      </w:r>
    </w:p>
    <w:p w:rsidR="009D1EA9" w:rsidRPr="00A363A0" w:rsidRDefault="009D1EA9" w:rsidP="009D1EA9"/>
    <w:p w:rsidR="009D1EA9" w:rsidRPr="00A363A0" w:rsidRDefault="009D1EA9" w:rsidP="009D1EA9">
      <w:pPr>
        <w:jc w:val="center"/>
        <w:rPr>
          <w:b/>
          <w:sz w:val="28"/>
          <w:szCs w:val="28"/>
        </w:rPr>
      </w:pPr>
      <w:r w:rsidRPr="00A363A0">
        <w:rPr>
          <w:b/>
          <w:sz w:val="28"/>
          <w:szCs w:val="28"/>
        </w:rPr>
        <w:t>BÁO CÁO</w:t>
      </w:r>
    </w:p>
    <w:p w:rsidR="0047035F" w:rsidRPr="00A363A0" w:rsidRDefault="0047035F" w:rsidP="0047035F">
      <w:pPr>
        <w:jc w:val="center"/>
        <w:rPr>
          <w:b/>
          <w:sz w:val="28"/>
          <w:szCs w:val="28"/>
        </w:rPr>
      </w:pPr>
      <w:r w:rsidRPr="00A363A0">
        <w:rPr>
          <w:b/>
          <w:sz w:val="28"/>
          <w:szCs w:val="28"/>
        </w:rPr>
        <w:t xml:space="preserve">Kết quả thực hiện Đề án quản lý và truy xuất </w:t>
      </w:r>
    </w:p>
    <w:p w:rsidR="0047035F" w:rsidRPr="00A363A0" w:rsidRDefault="0047035F" w:rsidP="0047035F">
      <w:pPr>
        <w:jc w:val="center"/>
        <w:rPr>
          <w:b/>
          <w:sz w:val="28"/>
          <w:szCs w:val="28"/>
        </w:rPr>
      </w:pPr>
      <w:r w:rsidRPr="00A363A0">
        <w:rPr>
          <w:b/>
          <w:sz w:val="28"/>
          <w:szCs w:val="28"/>
        </w:rPr>
        <w:t xml:space="preserve">nguồn gốc sản phẩm nông, thủy sản; ứng dụng thanh toán không </w:t>
      </w:r>
    </w:p>
    <w:p w:rsidR="0047035F" w:rsidRPr="00A363A0" w:rsidRDefault="0047035F" w:rsidP="0047035F">
      <w:pPr>
        <w:jc w:val="center"/>
        <w:rPr>
          <w:b/>
          <w:sz w:val="28"/>
          <w:szCs w:val="28"/>
        </w:rPr>
      </w:pPr>
      <w:r w:rsidRPr="00A363A0">
        <w:rPr>
          <w:b/>
          <w:sz w:val="28"/>
          <w:szCs w:val="28"/>
        </w:rPr>
        <w:t xml:space="preserve">dùng tiền mặt </w:t>
      </w:r>
      <w:r w:rsidR="00EC6A40">
        <w:rPr>
          <w:b/>
          <w:sz w:val="28"/>
          <w:szCs w:val="28"/>
        </w:rPr>
        <w:t>-</w:t>
      </w:r>
      <w:r w:rsidRPr="00A363A0">
        <w:rPr>
          <w:b/>
          <w:sz w:val="28"/>
          <w:szCs w:val="28"/>
        </w:rPr>
        <w:t xml:space="preserve"> Chợ 4.0 trên địa bàn tỉnh Hậu Giang</w:t>
      </w:r>
    </w:p>
    <w:p w:rsidR="0047035F" w:rsidRPr="00A363A0" w:rsidRDefault="00A65A84" w:rsidP="0047035F">
      <w:pPr>
        <w:jc w:val="center"/>
        <w:rPr>
          <w:b/>
          <w:spacing w:val="-4"/>
          <w:sz w:val="28"/>
          <w:szCs w:val="28"/>
        </w:rPr>
      </w:pPr>
      <w:r w:rsidRPr="00A363A0">
        <w:rPr>
          <w:noProof/>
          <w:lang w:val="vi-VN" w:eastAsia="vi-VN"/>
        </w:rPr>
        <mc:AlternateContent>
          <mc:Choice Requires="wps">
            <w:drawing>
              <wp:anchor distT="4294967294" distB="4294967294" distL="114300" distR="114300" simplePos="0" relativeHeight="251656704" behindDoc="0" locked="0" layoutInCell="1" allowOverlap="1" wp14:anchorId="646C541D" wp14:editId="2AE3BE8B">
                <wp:simplePos x="0" y="0"/>
                <wp:positionH relativeFrom="column">
                  <wp:posOffset>1951355</wp:posOffset>
                </wp:positionH>
                <wp:positionV relativeFrom="paragraph">
                  <wp:posOffset>73659</wp:posOffset>
                </wp:positionV>
                <wp:extent cx="1967230" cy="0"/>
                <wp:effectExtent l="0" t="0" r="1397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672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FDBD57" id="Straight Connector 3" o:spid="_x0000_s1026" style="position:absolute;z-index:2516567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53.65pt,5.8pt" to="308.5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">
                <o:lock v:ext="edit" shapetype="f"/>
              </v:line>
            </w:pict>
          </mc:Fallback>
        </mc:AlternateContent>
      </w:r>
    </w:p>
    <w:p w:rsidR="0047035F" w:rsidRPr="00A363A0" w:rsidRDefault="009D1EA9" w:rsidP="0047035F">
      <w:pPr>
        <w:tabs>
          <w:tab w:val="left" w:pos="999"/>
        </w:tabs>
        <w:rPr>
          <w:sz w:val="8"/>
          <w:szCs w:val="8"/>
        </w:rPr>
      </w:pPr>
      <w:r w:rsidRPr="00A363A0">
        <w:rPr>
          <w:sz w:val="28"/>
          <w:szCs w:val="28"/>
        </w:rPr>
        <w:tab/>
      </w:r>
    </w:p>
    <w:p w:rsidR="008C12F1" w:rsidRPr="00A363A0" w:rsidRDefault="008C12F1" w:rsidP="00635F00">
      <w:pPr>
        <w:numPr>
          <w:ilvl w:val="0"/>
          <w:numId w:val="11"/>
        </w:numPr>
        <w:spacing w:before="120"/>
        <w:jc w:val="both"/>
        <w:rPr>
          <w:b/>
          <w:spacing w:val="6"/>
          <w:sz w:val="28"/>
          <w:szCs w:val="28"/>
        </w:rPr>
      </w:pPr>
      <w:r w:rsidRPr="00A363A0">
        <w:rPr>
          <w:b/>
          <w:spacing w:val="6"/>
          <w:sz w:val="28"/>
          <w:szCs w:val="28"/>
        </w:rPr>
        <w:t xml:space="preserve">KẾT QUẢ THỰC HIỆN ĐỀ ÁN QUẢN LÝ VÀ TRUY XUẤT </w:t>
      </w:r>
    </w:p>
    <w:p w:rsidR="009D1EA9" w:rsidRPr="00A363A0" w:rsidRDefault="009D1EA9" w:rsidP="00635F00">
      <w:pPr>
        <w:spacing w:before="120"/>
        <w:ind w:firstLine="720"/>
        <w:jc w:val="both"/>
        <w:rPr>
          <w:b/>
          <w:bCs/>
          <w:sz w:val="28"/>
          <w:szCs w:val="28"/>
          <w:lang w:val="vi-VN"/>
        </w:rPr>
      </w:pPr>
      <w:r w:rsidRPr="00A363A0">
        <w:rPr>
          <w:b/>
          <w:bCs/>
          <w:sz w:val="28"/>
          <w:szCs w:val="28"/>
          <w:lang w:val="vi-VN"/>
        </w:rPr>
        <w:t xml:space="preserve">1. Tình hình xây dựng Kế hoạch thực hiện Đề án: </w:t>
      </w:r>
    </w:p>
    <w:p w:rsidR="00893987" w:rsidRPr="00A363A0" w:rsidRDefault="00893987" w:rsidP="00635F00">
      <w:pPr>
        <w:spacing w:before="120"/>
        <w:ind w:firstLine="720"/>
        <w:jc w:val="both"/>
        <w:rPr>
          <w:sz w:val="28"/>
          <w:szCs w:val="28"/>
          <w:lang w:val="nl-NL"/>
        </w:rPr>
      </w:pPr>
      <w:r w:rsidRPr="00A363A0">
        <w:rPr>
          <w:spacing w:val="6"/>
          <w:sz w:val="28"/>
          <w:szCs w:val="28"/>
          <w:lang w:val="vi-VN"/>
        </w:rPr>
        <w:t xml:space="preserve">Thực hiện Quyết định số 1186/QĐ-UBND ngày 07 tháng 8 năm 2019 của UBND tỉnh về việc phê duyệt </w:t>
      </w:r>
      <w:r w:rsidRPr="00A363A0">
        <w:rPr>
          <w:spacing w:val="-4"/>
          <w:sz w:val="28"/>
          <w:szCs w:val="28"/>
          <w:lang w:val="vi-VN"/>
        </w:rPr>
        <w:t xml:space="preserve">Đề án Quản lý và truy xuất nguồn gốc sản phẩm nông thủy sản trên địa bàn tỉnh Hậu Giang; </w:t>
      </w:r>
      <w:r w:rsidR="009D1EA9" w:rsidRPr="00A363A0">
        <w:rPr>
          <w:sz w:val="28"/>
          <w:szCs w:val="28"/>
          <w:lang w:val="nl-NL"/>
        </w:rPr>
        <w:t>Quyết định số 1792/QĐ-UBND ngày 17/10/2019 của Chủ tịch UBND tỉnh về việc</w:t>
      </w:r>
      <w:r w:rsidR="009D1EA9" w:rsidRPr="00A363A0">
        <w:rPr>
          <w:bCs/>
          <w:sz w:val="28"/>
          <w:szCs w:val="28"/>
          <w:shd w:val="clear" w:color="auto" w:fill="FFFFFF"/>
          <w:lang w:val="nl-NL"/>
        </w:rPr>
        <w:t xml:space="preserve"> phê duyệt kế hoạch lựa chọn nhà thầu thực hiện Đề án Quản lý và truy xuất nguồn gốc sản phẩm nông thủy sản trên địa bàn tỉnh Hậu Giang,</w:t>
      </w:r>
      <w:r w:rsidR="009D1EA9" w:rsidRPr="00A363A0">
        <w:rPr>
          <w:sz w:val="28"/>
          <w:szCs w:val="28"/>
          <w:lang w:val="nl-NL"/>
        </w:rPr>
        <w:t xml:space="preserve"> </w:t>
      </w:r>
    </w:p>
    <w:p w:rsidR="009D1EA9" w:rsidRPr="00A363A0" w:rsidRDefault="0089200B" w:rsidP="00635F00">
      <w:pPr>
        <w:spacing w:before="120"/>
        <w:ind w:firstLine="720"/>
        <w:jc w:val="both"/>
        <w:rPr>
          <w:sz w:val="28"/>
          <w:szCs w:val="28"/>
          <w:lang w:val="nl-NL"/>
        </w:rPr>
      </w:pPr>
      <w:r w:rsidRPr="00A363A0">
        <w:rPr>
          <w:sz w:val="28"/>
          <w:szCs w:val="28"/>
          <w:lang w:val="nl-NL"/>
        </w:rPr>
        <w:t xml:space="preserve">Sở </w:t>
      </w:r>
      <w:r w:rsidR="009D1EA9" w:rsidRPr="00A363A0">
        <w:rPr>
          <w:sz w:val="28"/>
          <w:szCs w:val="28"/>
          <w:lang w:val="nl-NL"/>
        </w:rPr>
        <w:t xml:space="preserve">Công Thương phối hợp với Sở Nông nghiệp và Phát triển nông thôn, Liên minh Hợp tác xã tỉnh, </w:t>
      </w:r>
      <w:r w:rsidR="009D1EA9" w:rsidRPr="00A363A0">
        <w:rPr>
          <w:sz w:val="28"/>
          <w:szCs w:val="28"/>
          <w:lang w:val="vi-VN"/>
        </w:rPr>
        <w:t xml:space="preserve">UBND các huyện, thị xã, thành phố </w:t>
      </w:r>
      <w:r w:rsidR="009D1EA9" w:rsidRPr="00A363A0">
        <w:rPr>
          <w:sz w:val="28"/>
          <w:szCs w:val="28"/>
          <w:lang w:val="nl-NL"/>
        </w:rPr>
        <w:t>khảo sát thực tế tại các cơ sở, hợp tác xã nông, thủy sản trên địa bàn tỉnh để tuyên truyền, hướng dẫn tham gia Đề án, thực hiện truy xuất nguồn gốc sản phẩm của đơn vị.</w:t>
      </w:r>
    </w:p>
    <w:p w:rsidR="009D1EA9" w:rsidRPr="00A363A0" w:rsidRDefault="009D1EA9" w:rsidP="00635F00">
      <w:pPr>
        <w:spacing w:before="120"/>
        <w:ind w:firstLine="720"/>
        <w:jc w:val="both"/>
        <w:rPr>
          <w:b/>
          <w:sz w:val="28"/>
          <w:szCs w:val="28"/>
          <w:lang w:val="nl-NL"/>
        </w:rPr>
      </w:pPr>
      <w:r w:rsidRPr="00A363A0">
        <w:rPr>
          <w:sz w:val="28"/>
          <w:szCs w:val="28"/>
          <w:lang w:val="nl-NL"/>
        </w:rPr>
        <w:t xml:space="preserve"> </w:t>
      </w:r>
      <w:r w:rsidRPr="00A363A0">
        <w:rPr>
          <w:b/>
          <w:sz w:val="28"/>
          <w:szCs w:val="28"/>
          <w:lang w:val="nl-NL"/>
        </w:rPr>
        <w:t>2. Tổng quan kết quả triển khai Đề án tính đến tháng 12 năm 2022.</w:t>
      </w:r>
    </w:p>
    <w:p w:rsidR="009D1EA9" w:rsidRPr="00A363A0" w:rsidRDefault="009D1EA9" w:rsidP="00635F00">
      <w:pPr>
        <w:spacing w:before="120"/>
        <w:ind w:firstLine="720"/>
        <w:jc w:val="both"/>
        <w:rPr>
          <w:sz w:val="28"/>
          <w:szCs w:val="28"/>
          <w:lang w:val="nl-NL"/>
        </w:rPr>
      </w:pPr>
      <w:r w:rsidRPr="00A363A0">
        <w:rPr>
          <w:sz w:val="28"/>
          <w:szCs w:val="28"/>
          <w:lang w:val="nl-NL"/>
        </w:rPr>
        <w:t xml:space="preserve">Để giúp cho các cơ sở, hợp tác xã trên địa bản tỉnh nắm rõ ý nghĩa và sự cần thiết phải thực hiện truy xuất nguồn gốc sản phẩm, nhất là trong bối cảnh hội nhập quốc tế ngày càng sâu rộng, tem truy xuất nguồn gốc là yêu cầu bắt buộc của thị trường tiêu thụ sản phẩm, Sở Công Thương đã phối hợp với đơn vị tư vấn tổ chức 04 đợt tập huấn </w:t>
      </w:r>
      <w:r w:rsidRPr="00A363A0">
        <w:rPr>
          <w:i/>
          <w:sz w:val="28"/>
          <w:szCs w:val="28"/>
          <w:lang w:val="nl-NL"/>
        </w:rPr>
        <w:t>(ngày 09/10/2019, ngày 10/01/2020, ngày 06/3/2020, ngày 06/5/2020)</w:t>
      </w:r>
      <w:r w:rsidRPr="00A363A0">
        <w:rPr>
          <w:sz w:val="28"/>
          <w:szCs w:val="28"/>
          <w:lang w:val="nl-NL"/>
        </w:rPr>
        <w:t xml:space="preserve"> cho các cơ sở, hợp tác xã trên địa bản tỉnh.</w:t>
      </w:r>
    </w:p>
    <w:p w:rsidR="009D1EA9" w:rsidRPr="00A363A0" w:rsidRDefault="009D1EA9" w:rsidP="00635F00">
      <w:pPr>
        <w:spacing w:before="120"/>
        <w:ind w:firstLine="720"/>
        <w:jc w:val="both"/>
        <w:rPr>
          <w:spacing w:val="-8"/>
          <w:sz w:val="28"/>
          <w:szCs w:val="28"/>
          <w:lang w:val="nl-NL"/>
        </w:rPr>
      </w:pPr>
      <w:r w:rsidRPr="00A363A0">
        <w:rPr>
          <w:spacing w:val="-8"/>
          <w:sz w:val="28"/>
          <w:szCs w:val="28"/>
          <w:lang w:val="nl-NL"/>
        </w:rPr>
        <w:t>Ngoài ra, sở Công Thương triển khai thông tin về điều kiện, yêu cầu, sự cần thiết và các sản phẩm đã truy xuất nguồn gốc trên cổng thông tin điện tử Sở Công Thương để mọi tổ chức cá nhân tìm hiểu và đăng ký tham gia.</w:t>
      </w:r>
    </w:p>
    <w:p w:rsidR="009D1EA9" w:rsidRPr="00A363A0" w:rsidRDefault="009D1EA9" w:rsidP="00635F00">
      <w:pPr>
        <w:spacing w:before="120"/>
        <w:ind w:firstLine="720"/>
        <w:jc w:val="both"/>
        <w:rPr>
          <w:i/>
          <w:spacing w:val="-8"/>
          <w:sz w:val="28"/>
          <w:szCs w:val="28"/>
          <w:lang w:val="nl-NL"/>
        </w:rPr>
      </w:pPr>
      <w:r w:rsidRPr="00A363A0">
        <w:rPr>
          <w:i/>
          <w:spacing w:val="-8"/>
          <w:sz w:val="28"/>
          <w:szCs w:val="28"/>
          <w:lang w:val="nl-NL"/>
        </w:rPr>
        <w:t>Qua triển khai và tuyên truyền đã giúp các cơ sở, HTX nắm được lợi ích của việc thực hiện truy xuất nguồn gốc sản phẩm, góp phần nâng cao giá trị sản phẩm, nâng cao sức cạnh tranh và đáp ứng yêu cầu của thị trường trong và ngoài nước.</w:t>
      </w:r>
    </w:p>
    <w:p w:rsidR="009D1EA9" w:rsidRPr="00A363A0" w:rsidRDefault="00845894" w:rsidP="00635F00">
      <w:pPr>
        <w:spacing w:before="120"/>
        <w:ind w:firstLine="720"/>
        <w:jc w:val="both"/>
        <w:rPr>
          <w:b/>
          <w:spacing w:val="-8"/>
          <w:sz w:val="28"/>
          <w:szCs w:val="28"/>
          <w:lang w:val="nl-NL"/>
        </w:rPr>
      </w:pPr>
      <w:r>
        <w:rPr>
          <w:b/>
          <w:spacing w:val="-8"/>
          <w:sz w:val="28"/>
          <w:szCs w:val="28"/>
          <w:lang w:val="nl-NL"/>
        </w:rPr>
        <w:t>*</w:t>
      </w:r>
      <w:r w:rsidR="009C7340" w:rsidRPr="00A363A0">
        <w:rPr>
          <w:b/>
          <w:spacing w:val="-8"/>
          <w:sz w:val="28"/>
          <w:szCs w:val="28"/>
          <w:lang w:val="nl-NL"/>
        </w:rPr>
        <w:t xml:space="preserve">Về </w:t>
      </w:r>
      <w:r w:rsidR="009D1EA9" w:rsidRPr="00A363A0">
        <w:rPr>
          <w:b/>
          <w:spacing w:val="-8"/>
          <w:sz w:val="28"/>
          <w:szCs w:val="28"/>
          <w:lang w:val="nl-NL"/>
        </w:rPr>
        <w:t>Kiểm tra thực tế, hướng dẫn cơ sở, HTX thực hiện truy xuất nguồn gốc</w:t>
      </w:r>
    </w:p>
    <w:p w:rsidR="009D1EA9" w:rsidRPr="00A363A0" w:rsidRDefault="009D1EA9" w:rsidP="00635F00">
      <w:pPr>
        <w:spacing w:before="120"/>
        <w:ind w:firstLine="720"/>
        <w:jc w:val="both"/>
        <w:rPr>
          <w:sz w:val="28"/>
          <w:szCs w:val="28"/>
          <w:lang w:val="nl-NL"/>
        </w:rPr>
      </w:pPr>
      <w:r w:rsidRPr="00A363A0">
        <w:rPr>
          <w:sz w:val="28"/>
          <w:szCs w:val="28"/>
          <w:lang w:val="nl-NL"/>
        </w:rPr>
        <w:t xml:space="preserve">Qua công tác tuyên truyền, tập huấn, một số đơn vị đã nắm rõ và đăng ký dán tem truy xuất nguồn gốc như: HTX Kỳ Như </w:t>
      </w:r>
      <w:r w:rsidR="002B1479">
        <w:rPr>
          <w:sz w:val="28"/>
          <w:szCs w:val="28"/>
          <w:lang w:val="nl-NL"/>
        </w:rPr>
        <w:t>-</w:t>
      </w:r>
      <w:r w:rsidRPr="00A363A0">
        <w:rPr>
          <w:sz w:val="28"/>
          <w:szCs w:val="28"/>
          <w:lang w:val="nl-NL"/>
        </w:rPr>
        <w:t xml:space="preserve"> Sản phẩm</w:t>
      </w:r>
      <w:r w:rsidRPr="00A363A0">
        <w:rPr>
          <w:bCs/>
          <w:sz w:val="28"/>
          <w:szCs w:val="28"/>
          <w:lang w:val="nl-NL"/>
        </w:rPr>
        <w:t xml:space="preserve"> Cá thát lát</w:t>
      </w:r>
      <w:r w:rsidRPr="00A363A0">
        <w:rPr>
          <w:sz w:val="28"/>
          <w:szCs w:val="28"/>
          <w:lang w:val="nl-NL"/>
        </w:rPr>
        <w:t>,</w:t>
      </w:r>
      <w:r w:rsidRPr="00A363A0">
        <w:rPr>
          <w:bCs/>
          <w:sz w:val="28"/>
          <w:szCs w:val="28"/>
          <w:lang w:val="nl-NL"/>
        </w:rPr>
        <w:t xml:space="preserve"> </w:t>
      </w:r>
      <w:r w:rsidRPr="00A363A0">
        <w:rPr>
          <w:sz w:val="28"/>
          <w:szCs w:val="28"/>
          <w:lang w:val="nl-NL"/>
        </w:rPr>
        <w:t>Cơ sở sản xuất trà mãng cầu Diễm Phượng</w:t>
      </w:r>
      <w:r w:rsidRPr="00A363A0">
        <w:rPr>
          <w:bCs/>
          <w:sz w:val="28"/>
          <w:szCs w:val="28"/>
          <w:lang w:val="nl-NL"/>
        </w:rPr>
        <w:t xml:space="preserve"> </w:t>
      </w:r>
      <w:r w:rsidR="002B1479">
        <w:rPr>
          <w:bCs/>
          <w:sz w:val="28"/>
          <w:szCs w:val="28"/>
          <w:lang w:val="nl-NL"/>
        </w:rPr>
        <w:t>-</w:t>
      </w:r>
      <w:r w:rsidRPr="00A363A0">
        <w:rPr>
          <w:bCs/>
          <w:sz w:val="28"/>
          <w:szCs w:val="28"/>
          <w:lang w:val="nl-NL"/>
        </w:rPr>
        <w:t xml:space="preserve"> Sản phẩm trà mãng cầu. Tuy nhiên, còn một số cơ sở, HTX chưa nắm rõ nội dung và cách thức thực hiện. </w:t>
      </w:r>
      <w:r w:rsidRPr="00A363A0">
        <w:rPr>
          <w:sz w:val="28"/>
          <w:szCs w:val="28"/>
          <w:lang w:val="nl-NL"/>
        </w:rPr>
        <w:t xml:space="preserve">Sở Công Thương đã tổ </w:t>
      </w:r>
      <w:r w:rsidRPr="00A363A0">
        <w:rPr>
          <w:sz w:val="28"/>
          <w:szCs w:val="28"/>
          <w:lang w:val="nl-NL"/>
        </w:rPr>
        <w:lastRenderedPageBreak/>
        <w:t>chức đi thực tế đến từng cơ sở, HTX để hướng dẫn từng cơ sở thực hiện. Qua đó, các đơn vị đã đăng ký tham gia và đã được dán tem truy xuất nguồn gốc sản phẩm.</w:t>
      </w:r>
    </w:p>
    <w:p w:rsidR="009D1EA9" w:rsidRPr="00A363A0" w:rsidRDefault="00845894" w:rsidP="00635F00">
      <w:pPr>
        <w:spacing w:before="120"/>
        <w:ind w:firstLine="720"/>
        <w:jc w:val="both"/>
        <w:rPr>
          <w:b/>
          <w:bCs/>
          <w:sz w:val="28"/>
          <w:szCs w:val="28"/>
          <w:lang w:val="nl-NL"/>
        </w:rPr>
      </w:pPr>
      <w:r>
        <w:rPr>
          <w:b/>
          <w:bCs/>
          <w:sz w:val="28"/>
          <w:szCs w:val="28"/>
          <w:lang w:val="nl-NL"/>
        </w:rPr>
        <w:t>*</w:t>
      </w:r>
      <w:r w:rsidR="009C7340" w:rsidRPr="00A363A0">
        <w:rPr>
          <w:b/>
          <w:bCs/>
          <w:sz w:val="28"/>
          <w:szCs w:val="28"/>
          <w:lang w:val="nl-NL"/>
        </w:rPr>
        <w:t>Về</w:t>
      </w:r>
      <w:r w:rsidR="009D1EA9" w:rsidRPr="00A363A0">
        <w:rPr>
          <w:b/>
          <w:bCs/>
          <w:sz w:val="28"/>
          <w:szCs w:val="28"/>
          <w:lang w:val="nl-NL"/>
        </w:rPr>
        <w:t xml:space="preserve"> Kết quả dán tem truy xuất nguồn gốc</w:t>
      </w:r>
    </w:p>
    <w:p w:rsidR="009D1EA9" w:rsidRPr="00A363A0" w:rsidRDefault="009D1EA9" w:rsidP="00635F00">
      <w:pPr>
        <w:spacing w:before="120"/>
        <w:ind w:firstLine="720"/>
        <w:jc w:val="both"/>
        <w:rPr>
          <w:b/>
          <w:bCs/>
          <w:i/>
          <w:sz w:val="28"/>
          <w:szCs w:val="28"/>
          <w:lang w:val="nl-NL"/>
        </w:rPr>
      </w:pPr>
      <w:r w:rsidRPr="00A363A0">
        <w:rPr>
          <w:b/>
          <w:bCs/>
          <w:sz w:val="28"/>
          <w:szCs w:val="28"/>
          <w:lang w:val="vi-VN"/>
        </w:rPr>
        <w:t xml:space="preserve">Kết quả dán tem truy xuất nguồn gốc </w:t>
      </w:r>
      <w:r w:rsidR="009C7340" w:rsidRPr="00A363A0">
        <w:rPr>
          <w:b/>
          <w:bCs/>
          <w:sz w:val="28"/>
          <w:szCs w:val="28"/>
          <w:lang w:val="nl-NL"/>
        </w:rPr>
        <w:t xml:space="preserve">chia thành 02 </w:t>
      </w:r>
      <w:r w:rsidR="000A3A1C" w:rsidRPr="00A363A0">
        <w:rPr>
          <w:b/>
          <w:bCs/>
          <w:sz w:val="28"/>
          <w:szCs w:val="28"/>
          <w:lang w:val="nl-NL"/>
        </w:rPr>
        <w:t xml:space="preserve">giai đoạn </w:t>
      </w:r>
      <w:r w:rsidRPr="00A363A0">
        <w:rPr>
          <w:b/>
          <w:bCs/>
          <w:sz w:val="28"/>
          <w:szCs w:val="28"/>
          <w:lang w:val="vi-VN"/>
        </w:rPr>
        <w:t>trong năm 2020</w:t>
      </w:r>
      <w:r w:rsidRPr="00A363A0">
        <w:rPr>
          <w:b/>
          <w:bCs/>
          <w:sz w:val="28"/>
          <w:szCs w:val="28"/>
          <w:lang w:val="nl-NL"/>
        </w:rPr>
        <w:t xml:space="preserve"> - 2021</w:t>
      </w:r>
    </w:p>
    <w:p w:rsidR="00F777CD" w:rsidRPr="00A363A0" w:rsidRDefault="00F777CD" w:rsidP="00635F00">
      <w:pPr>
        <w:spacing w:before="120"/>
        <w:ind w:firstLine="720"/>
        <w:jc w:val="both"/>
        <w:rPr>
          <w:bCs/>
          <w:i/>
          <w:sz w:val="28"/>
          <w:szCs w:val="28"/>
          <w:lang w:val="nl-NL"/>
        </w:rPr>
      </w:pPr>
      <w:r w:rsidRPr="00A363A0">
        <w:rPr>
          <w:bCs/>
          <w:i/>
          <w:sz w:val="28"/>
          <w:szCs w:val="28"/>
          <w:lang w:val="nl-NL"/>
        </w:rPr>
        <w:t xml:space="preserve">Đề án truy xuất nguồn </w:t>
      </w:r>
      <w:r w:rsidR="0052238A" w:rsidRPr="00A363A0">
        <w:rPr>
          <w:bCs/>
          <w:i/>
          <w:sz w:val="28"/>
          <w:szCs w:val="28"/>
          <w:lang w:val="nl-NL"/>
        </w:rPr>
        <w:t xml:space="preserve">gốc </w:t>
      </w:r>
      <w:r w:rsidRPr="00A363A0">
        <w:rPr>
          <w:bCs/>
          <w:i/>
          <w:sz w:val="28"/>
          <w:szCs w:val="28"/>
          <w:lang w:val="nl-NL"/>
        </w:rPr>
        <w:t>được phê duyệt với tổng số tem để hỗ trợ cho cơ sở, HTX</w:t>
      </w:r>
      <w:r w:rsidR="00924EFC" w:rsidRPr="00A363A0">
        <w:rPr>
          <w:bCs/>
          <w:i/>
          <w:sz w:val="28"/>
          <w:szCs w:val="28"/>
          <w:lang w:val="nl-NL"/>
        </w:rPr>
        <w:t xml:space="preserve"> là</w:t>
      </w:r>
      <w:r w:rsidRPr="00A363A0">
        <w:rPr>
          <w:bCs/>
          <w:i/>
          <w:sz w:val="28"/>
          <w:szCs w:val="28"/>
          <w:lang w:val="nl-NL"/>
        </w:rPr>
        <w:t>: 3.000.000 tem (</w:t>
      </w:r>
      <w:r w:rsidR="00924EFC" w:rsidRPr="00A363A0">
        <w:rPr>
          <w:bCs/>
          <w:i/>
          <w:sz w:val="28"/>
          <w:szCs w:val="28"/>
          <w:lang w:val="nl-NL"/>
        </w:rPr>
        <w:t xml:space="preserve">trong đó: </w:t>
      </w:r>
      <w:r w:rsidRPr="00A363A0">
        <w:rPr>
          <w:bCs/>
          <w:i/>
          <w:sz w:val="28"/>
          <w:szCs w:val="28"/>
          <w:lang w:val="nl-NL"/>
        </w:rPr>
        <w:t>2.000.000 tem dán, 1.000.000 tem treo).</w:t>
      </w:r>
    </w:p>
    <w:p w:rsidR="009D1EA9" w:rsidRPr="00A363A0" w:rsidRDefault="00A06310" w:rsidP="00635F00">
      <w:pPr>
        <w:spacing w:before="120"/>
        <w:ind w:firstLine="720"/>
        <w:jc w:val="both"/>
        <w:rPr>
          <w:bCs/>
          <w:sz w:val="28"/>
          <w:szCs w:val="28"/>
          <w:lang w:val="nl-NL"/>
        </w:rPr>
      </w:pPr>
      <w:r w:rsidRPr="00A363A0">
        <w:rPr>
          <w:b/>
          <w:bCs/>
          <w:sz w:val="28"/>
          <w:szCs w:val="28"/>
          <w:lang w:val="nl-NL"/>
        </w:rPr>
        <w:t>Kết quả giai đoạn 1</w:t>
      </w:r>
      <w:r w:rsidRPr="00A363A0">
        <w:rPr>
          <w:bCs/>
          <w:sz w:val="28"/>
          <w:szCs w:val="28"/>
          <w:lang w:val="nl-NL"/>
        </w:rPr>
        <w:t xml:space="preserve">, </w:t>
      </w:r>
      <w:r w:rsidR="009D1EA9" w:rsidRPr="00A363A0">
        <w:rPr>
          <w:bCs/>
          <w:sz w:val="28"/>
          <w:szCs w:val="28"/>
          <w:lang w:val="nl-NL"/>
        </w:rPr>
        <w:t xml:space="preserve">thực hiện dán tem được 11 sản phẩm nông, thủy sản trên địa bàn tỉnh, </w:t>
      </w:r>
    </w:p>
    <w:p w:rsidR="000A3A1C" w:rsidRPr="00A363A0" w:rsidRDefault="000A3A1C" w:rsidP="00635F00">
      <w:pPr>
        <w:spacing w:before="120"/>
        <w:ind w:firstLine="720"/>
        <w:jc w:val="both"/>
        <w:rPr>
          <w:bCs/>
          <w:sz w:val="28"/>
          <w:szCs w:val="28"/>
          <w:lang w:val="vi-VN"/>
        </w:rPr>
      </w:pPr>
      <w:r w:rsidRPr="00A363A0">
        <w:rPr>
          <w:b/>
          <w:bCs/>
          <w:sz w:val="28"/>
          <w:szCs w:val="28"/>
          <w:lang w:val="vi-VN"/>
        </w:rPr>
        <w:t>Kết quả giai đoạn 2,</w:t>
      </w:r>
      <w:r w:rsidRPr="00A363A0">
        <w:rPr>
          <w:bCs/>
          <w:sz w:val="28"/>
          <w:szCs w:val="28"/>
          <w:lang w:val="vi-VN"/>
        </w:rPr>
        <w:t xml:space="preserve"> thực hiện dán tem được 07 sản phẩm nông, thủy sản trên địa bàn tỉnh, </w:t>
      </w:r>
    </w:p>
    <w:p w:rsidR="009D1EA9" w:rsidRPr="00A363A0" w:rsidRDefault="009D1EA9" w:rsidP="00635F00">
      <w:pPr>
        <w:spacing w:before="120"/>
        <w:ind w:firstLine="720"/>
        <w:jc w:val="both"/>
        <w:rPr>
          <w:sz w:val="28"/>
          <w:szCs w:val="28"/>
          <w:lang w:val="vi-VN"/>
        </w:rPr>
      </w:pPr>
      <w:r w:rsidRPr="00A363A0">
        <w:rPr>
          <w:sz w:val="28"/>
          <w:szCs w:val="28"/>
          <w:lang w:val="vi-VN"/>
        </w:rPr>
        <w:t>Bên cạnh, Sở Công Thương tiếp tục triển khai đề án truy xuất nguồn gốc giai đoạn 2 đến các UBND, Phòng Kinh tế, Kinh tế và Hạ tầng các huyện, thị xã, thành phố rà soát các doanh nghiệp, HTX trên địa bàn quản lý có nhu tham gia, tổng hợp gửi Sở Công Thương xem xét, hướng dẫn thực hiện theo quy định.</w:t>
      </w:r>
    </w:p>
    <w:p w:rsidR="009D1EA9" w:rsidRPr="00A363A0" w:rsidRDefault="009D1EA9" w:rsidP="00635F00">
      <w:pPr>
        <w:spacing w:before="120"/>
        <w:ind w:firstLine="720"/>
        <w:jc w:val="both"/>
        <w:rPr>
          <w:sz w:val="28"/>
          <w:szCs w:val="28"/>
          <w:lang w:val="vi-VN"/>
        </w:rPr>
      </w:pPr>
      <w:r w:rsidRPr="00A363A0">
        <w:rPr>
          <w:b/>
          <w:sz w:val="28"/>
          <w:szCs w:val="28"/>
          <w:lang w:val="nl-NL"/>
        </w:rPr>
        <w:t>Như vậy</w:t>
      </w:r>
      <w:r w:rsidRPr="00A363A0">
        <w:rPr>
          <w:sz w:val="28"/>
          <w:szCs w:val="28"/>
          <w:lang w:val="nl-NL"/>
        </w:rPr>
        <w:t xml:space="preserve"> đến nay đã có 18 sản phẩm được truy xuất nguồn gốc, với số lượng tem</w:t>
      </w:r>
      <w:r w:rsidRPr="00A363A0">
        <w:rPr>
          <w:sz w:val="28"/>
          <w:szCs w:val="28"/>
          <w:lang w:val="vi-VN"/>
        </w:rPr>
        <w:t xml:space="preserve"> dán </w:t>
      </w:r>
      <w:r w:rsidRPr="00A363A0">
        <w:rPr>
          <w:sz w:val="28"/>
          <w:szCs w:val="28"/>
          <w:lang w:val="nl-NL"/>
        </w:rPr>
        <w:t>là 552.000 tem</w:t>
      </w:r>
      <w:r w:rsidRPr="00A363A0">
        <w:rPr>
          <w:sz w:val="28"/>
          <w:szCs w:val="28"/>
          <w:lang w:val="vi-VN"/>
        </w:rPr>
        <w:t xml:space="preserve">. Đồng thời, có 02 đơn vị </w:t>
      </w:r>
      <w:r w:rsidRPr="00A363A0">
        <w:rPr>
          <w:i/>
          <w:sz w:val="28"/>
          <w:szCs w:val="28"/>
          <w:lang w:val="vi-VN"/>
        </w:rPr>
        <w:t xml:space="preserve">(Cơ sở sản xuất trà mãng cầu Diễm Phượng và Cá thát lát - HTX Kỳ Như đã sử dụng tem in trực tiếp lên bao bì, nhưng vẫn sử dụng mã QR code do Đề án hỗ trợ để tiết kiệm chi phí nhân công dán trên bao bì với số lượng 545.000 tem in). </w:t>
      </w:r>
      <w:r w:rsidRPr="00A363A0">
        <w:rPr>
          <w:sz w:val="28"/>
          <w:szCs w:val="28"/>
          <w:lang w:val="vi-VN"/>
        </w:rPr>
        <w:t>Tổng số tem đã sử dụng đến nay là trên 1.000.0000 tem.</w:t>
      </w:r>
    </w:p>
    <w:p w:rsidR="0089200B" w:rsidRPr="00A363A0" w:rsidRDefault="006D768B" w:rsidP="00635F00">
      <w:pPr>
        <w:spacing w:before="120"/>
        <w:ind w:firstLine="709"/>
        <w:jc w:val="both"/>
        <w:rPr>
          <w:b/>
          <w:bCs/>
          <w:sz w:val="28"/>
          <w:szCs w:val="28"/>
          <w:lang w:val="it-IT"/>
        </w:rPr>
      </w:pPr>
      <w:r w:rsidRPr="00A363A0">
        <w:rPr>
          <w:b/>
          <w:bCs/>
          <w:sz w:val="28"/>
          <w:szCs w:val="28"/>
          <w:lang w:val="it-IT"/>
        </w:rPr>
        <w:t>II</w:t>
      </w:r>
      <w:r w:rsidR="0089200B" w:rsidRPr="00A363A0">
        <w:rPr>
          <w:b/>
          <w:bCs/>
          <w:sz w:val="28"/>
          <w:szCs w:val="28"/>
          <w:lang w:val="it-IT"/>
        </w:rPr>
        <w:t>. KẾT QUẢ THỰC HIỆN ỨNG DỤNG THANH TOÁN KHÔNG DÙNG TIỀN MẶT – CHỢ 4.0 TRÊN ĐỊA BÀN TỈNH HẬU GIANG</w:t>
      </w:r>
    </w:p>
    <w:p w:rsidR="0089200B" w:rsidRPr="00A363A0" w:rsidRDefault="0089200B" w:rsidP="00635F00">
      <w:pPr>
        <w:spacing w:before="120"/>
        <w:ind w:firstLine="709"/>
        <w:jc w:val="both"/>
        <w:rPr>
          <w:bCs/>
          <w:sz w:val="28"/>
          <w:szCs w:val="28"/>
          <w:lang w:val="it-IT"/>
        </w:rPr>
      </w:pPr>
      <w:r w:rsidRPr="00A363A0">
        <w:rPr>
          <w:bCs/>
          <w:sz w:val="28"/>
          <w:szCs w:val="28"/>
          <w:lang w:val="it-IT"/>
        </w:rPr>
        <w:t>Thực hiện Kế hoạch số 82/KH-UBND ngày 10 tháng 5 năm 2022 của Ủy ban nhân dân tỉnh Hậu Giang về việc ban hành Kế hoạch triển khai thực hiện Quyết định số 1813/QĐ-TTg ngày 28 tháng 10 năm 2021 của Thủ tướng Chính phủ về phê duyệt Đề án phát triển thanh toán không dùng tiền mặt tại Việt Nam giai đoạn 2021-2025 trên địa bàn tỉnh Hậu Giang; Kế hoạch số 31/KH-SCT ngày 30/05/2022 của Sở Công Thương về việc xây dựng mô hình thí điểm Chợ 4.0 - thanh toán không dùng tiền mặt trên địa bàn tỉnh Hậu Giang năm 2022.</w:t>
      </w:r>
    </w:p>
    <w:p w:rsidR="0089200B" w:rsidRPr="00A363A0" w:rsidRDefault="0089200B" w:rsidP="00635F00">
      <w:pPr>
        <w:spacing w:before="120"/>
        <w:ind w:firstLine="709"/>
        <w:jc w:val="both"/>
        <w:rPr>
          <w:b/>
          <w:bCs/>
          <w:sz w:val="28"/>
          <w:szCs w:val="28"/>
          <w:lang w:val="it-IT"/>
        </w:rPr>
      </w:pPr>
      <w:r w:rsidRPr="00A363A0">
        <w:rPr>
          <w:b/>
          <w:bCs/>
          <w:sz w:val="28"/>
          <w:szCs w:val="28"/>
          <w:lang w:val="it-IT"/>
        </w:rPr>
        <w:tab/>
        <w:t>1. Công tác triển khai, tuyên truyền</w:t>
      </w:r>
    </w:p>
    <w:p w:rsidR="0089200B" w:rsidRPr="00A363A0" w:rsidRDefault="0089200B" w:rsidP="00635F00">
      <w:pPr>
        <w:spacing w:before="120"/>
        <w:ind w:firstLine="709"/>
        <w:jc w:val="both"/>
        <w:rPr>
          <w:bCs/>
          <w:sz w:val="28"/>
          <w:szCs w:val="28"/>
          <w:lang w:val="it-IT"/>
        </w:rPr>
      </w:pPr>
      <w:r w:rsidRPr="00A363A0">
        <w:rPr>
          <w:bCs/>
          <w:sz w:val="28"/>
          <w:szCs w:val="28"/>
          <w:lang w:val="it-IT"/>
        </w:rPr>
        <w:tab/>
        <w:t xml:space="preserve"> Nhằm phổ biến rộng rải về mục đích, ý nghĩa các chương trình, kế hoạch về chuyển đổi số của tỉnh, đặt biệt xây dựng chợ 4.0 (thanh toán không dùng tiền mặt). Sở Công Thương chủ trì phối hợp với Sở, ban, ngành và các nhà mạng Viettel Hậu Giang, VNPT Hậu Giang, Mobifone Hậu Giang, Phòng Kinh tế, Phòng Kinh tế &amp; Hạ tầng huyện, thị xã thành phố đã tổ chức tuyên truyền các tiểu thương, hộ kinh doanh mua bán tại các chợ về mục đích ý nghĩa của việc cài đặt Ví điện tử cũng như các hình thức khác để áp dụng thanh toán không dùng tiền mặt tại các trung tâm thương mại, siêu thị, cửa hàng tiên ích và chợ truyền thống trên địa bàn. Ngoài ra, phối hợp với Đài PTTH Hậu Giang tổ chức tuyên truyền mỗi tháng 2 kỳ, với thời lượng 12 phút/ kỳ để mọi người dân hiểu và cùng tham gia hưởng ứng. </w:t>
      </w:r>
      <w:r w:rsidRPr="00A363A0">
        <w:rPr>
          <w:bCs/>
          <w:sz w:val="28"/>
          <w:szCs w:val="28"/>
          <w:lang w:val="it-IT"/>
        </w:rPr>
        <w:lastRenderedPageBreak/>
        <w:t>Nhìn chung, qua triển khai tuyên truyền thấy có sự chuyển biến rõ rệt về nhận thức của người dân và doanh nghiệp, hộ tiểu thương, hầu hết các đơn vị và người dân đồng tình hưởng ứng tham gia.</w:t>
      </w:r>
    </w:p>
    <w:p w:rsidR="0089200B" w:rsidRPr="00A363A0" w:rsidRDefault="0089200B" w:rsidP="00635F00">
      <w:pPr>
        <w:spacing w:before="120"/>
        <w:ind w:firstLine="709"/>
        <w:jc w:val="both"/>
        <w:rPr>
          <w:b/>
          <w:bCs/>
          <w:sz w:val="28"/>
          <w:szCs w:val="28"/>
          <w:lang w:val="it-IT"/>
        </w:rPr>
      </w:pPr>
      <w:r w:rsidRPr="00A363A0">
        <w:rPr>
          <w:b/>
          <w:bCs/>
          <w:sz w:val="28"/>
          <w:szCs w:val="28"/>
          <w:lang w:val="it-IT"/>
        </w:rPr>
        <w:tab/>
        <w:t>2. Kết quả thực hiện</w:t>
      </w:r>
    </w:p>
    <w:p w:rsidR="0089200B" w:rsidRPr="00A363A0" w:rsidRDefault="0089200B" w:rsidP="00635F00">
      <w:pPr>
        <w:spacing w:before="120"/>
        <w:ind w:firstLine="709"/>
        <w:jc w:val="both"/>
        <w:rPr>
          <w:bCs/>
          <w:sz w:val="28"/>
          <w:szCs w:val="28"/>
          <w:lang w:val="it-IT"/>
        </w:rPr>
      </w:pPr>
      <w:r w:rsidRPr="00A363A0">
        <w:rPr>
          <w:bCs/>
          <w:sz w:val="28"/>
          <w:szCs w:val="28"/>
          <w:lang w:val="it-IT"/>
        </w:rPr>
        <w:tab/>
        <w:t>- Tính đến ngày 31/12/2022 đã tổ chức phối hợp với các đơn vị ra mắt 07 chợ 4.0 trên địa bàn tỉnh (chợ Vị Thanh-TP Vị Thanh; chợ Ngã Sáu - H Châu Thành; chợ Trư</w:t>
      </w:r>
      <w:r w:rsidR="00EC6A40">
        <w:rPr>
          <w:bCs/>
          <w:sz w:val="28"/>
          <w:szCs w:val="28"/>
          <w:lang w:val="it-IT"/>
        </w:rPr>
        <w:t>ờ</w:t>
      </w:r>
      <w:r w:rsidRPr="00A363A0">
        <w:rPr>
          <w:bCs/>
          <w:sz w:val="28"/>
          <w:szCs w:val="28"/>
          <w:lang w:val="it-IT"/>
        </w:rPr>
        <w:t>ng Long Tây, chợ Rạch Gòi, chợ Một Ngàn - H.Châu Thành A; chợ Ngã Bảy - Tp. Ngã Bảy, chợ Cây Dương - H. Phụng Hiệp).</w:t>
      </w:r>
    </w:p>
    <w:p w:rsidR="0089200B" w:rsidRPr="00A363A0" w:rsidRDefault="0089200B" w:rsidP="00635F00">
      <w:pPr>
        <w:spacing w:before="120"/>
        <w:ind w:firstLine="709"/>
        <w:jc w:val="both"/>
        <w:rPr>
          <w:bCs/>
          <w:i/>
          <w:sz w:val="28"/>
          <w:szCs w:val="28"/>
          <w:lang w:val="it-IT"/>
        </w:rPr>
      </w:pPr>
      <w:r w:rsidRPr="00A363A0">
        <w:rPr>
          <w:bCs/>
          <w:sz w:val="28"/>
          <w:szCs w:val="28"/>
          <w:lang w:val="it-IT"/>
        </w:rPr>
        <w:tab/>
        <w:t>Kết quả hỗ trợ hướng dẫn người dân, hộ tiểu thương</w:t>
      </w:r>
      <w:r w:rsidR="00516B41">
        <w:rPr>
          <w:bCs/>
          <w:sz w:val="28"/>
          <w:szCs w:val="28"/>
          <w:lang w:val="it-IT"/>
        </w:rPr>
        <w:t>,</w:t>
      </w:r>
      <w:r w:rsidRPr="00A363A0">
        <w:rPr>
          <w:bCs/>
          <w:sz w:val="28"/>
          <w:szCs w:val="28"/>
          <w:lang w:val="it-IT"/>
        </w:rPr>
        <w:t xml:space="preserve"> doanh nghiệp trên địa bàn tỉnh xây dựng được 59.617 ví điện tử</w:t>
      </w:r>
      <w:r w:rsidRPr="00A363A0">
        <w:rPr>
          <w:bCs/>
          <w:i/>
          <w:sz w:val="28"/>
          <w:szCs w:val="28"/>
          <w:lang w:val="it-IT"/>
        </w:rPr>
        <w:t xml:space="preserve">, cụ thể: </w:t>
      </w:r>
    </w:p>
    <w:p w:rsidR="0089200B" w:rsidRPr="00A363A0" w:rsidRDefault="0089200B" w:rsidP="00635F00">
      <w:pPr>
        <w:spacing w:before="120"/>
        <w:ind w:firstLine="709"/>
        <w:jc w:val="center"/>
        <w:rPr>
          <w:bCs/>
          <w:i/>
          <w:sz w:val="28"/>
          <w:szCs w:val="28"/>
          <w:lang w:val="it-IT"/>
        </w:rPr>
      </w:pPr>
      <w:r w:rsidRPr="00A363A0">
        <w:rPr>
          <w:bCs/>
          <w:i/>
          <w:sz w:val="28"/>
          <w:szCs w:val="28"/>
          <w:lang w:val="it-IT"/>
        </w:rPr>
        <w:t>(Đính kèm Bảng tổng hợp)</w:t>
      </w:r>
    </w:p>
    <w:p w:rsidR="00CE3EBE" w:rsidRPr="00A363A0" w:rsidRDefault="006D768B" w:rsidP="00635F00">
      <w:pPr>
        <w:spacing w:before="120"/>
        <w:ind w:firstLine="709"/>
        <w:jc w:val="both"/>
        <w:rPr>
          <w:b/>
          <w:bCs/>
          <w:sz w:val="28"/>
          <w:szCs w:val="28"/>
          <w:lang w:val="it-IT"/>
        </w:rPr>
      </w:pPr>
      <w:r w:rsidRPr="00A363A0">
        <w:rPr>
          <w:b/>
          <w:bCs/>
          <w:sz w:val="28"/>
          <w:szCs w:val="28"/>
          <w:lang w:val="it-IT"/>
        </w:rPr>
        <w:t>III</w:t>
      </w:r>
      <w:r w:rsidR="00CE3EBE" w:rsidRPr="00A363A0">
        <w:rPr>
          <w:b/>
          <w:bCs/>
          <w:sz w:val="28"/>
          <w:szCs w:val="28"/>
          <w:lang w:val="it-IT"/>
        </w:rPr>
        <w:t>. Đánh giá kết quả thực hiện</w:t>
      </w:r>
    </w:p>
    <w:p w:rsidR="009D1EA9" w:rsidRPr="00A363A0" w:rsidRDefault="009D1EA9" w:rsidP="00635F00">
      <w:pPr>
        <w:spacing w:before="120"/>
        <w:ind w:firstLine="720"/>
        <w:jc w:val="both"/>
        <w:rPr>
          <w:b/>
          <w:sz w:val="28"/>
          <w:szCs w:val="28"/>
          <w:lang w:val="vi-VN" w:eastAsia="vi-VN"/>
        </w:rPr>
      </w:pPr>
      <w:r w:rsidRPr="00A363A0">
        <w:rPr>
          <w:b/>
          <w:sz w:val="28"/>
          <w:szCs w:val="28"/>
          <w:lang w:val="vi-VN"/>
        </w:rPr>
        <w:t xml:space="preserve"> Đánh giá về </w:t>
      </w:r>
      <w:r w:rsidRPr="00A363A0">
        <w:rPr>
          <w:b/>
          <w:sz w:val="28"/>
          <w:szCs w:val="28"/>
          <w:lang w:val="vi-VN" w:eastAsia="vi-VN"/>
        </w:rPr>
        <w:t>hiệu quả của việc Quản lý và truy xuất nguồn gốc sản phẩm nông thủy sản trên địa bàn tỉnh Hậu Giang</w:t>
      </w:r>
    </w:p>
    <w:p w:rsidR="009D1EA9" w:rsidRPr="00A363A0" w:rsidRDefault="009D1EA9" w:rsidP="00635F00">
      <w:pPr>
        <w:spacing w:before="120"/>
        <w:ind w:firstLine="720"/>
        <w:jc w:val="both"/>
        <w:rPr>
          <w:b/>
          <w:sz w:val="28"/>
          <w:szCs w:val="28"/>
          <w:lang w:val="vi-VN" w:eastAsia="vi-VN"/>
        </w:rPr>
      </w:pPr>
      <w:r w:rsidRPr="00A363A0">
        <w:rPr>
          <w:sz w:val="28"/>
          <w:szCs w:val="28"/>
          <w:lang w:val="vi-VN" w:eastAsia="vi-VN"/>
        </w:rPr>
        <w:t>- Đề án Truy xuất nguồn gốc nông thủy sản đã đáp ứng kịp thời tính xu thế hiện nay, khi tham gia hệ thống truy xuất nguồn gốc, các doanh nghiệp được quyền công khai các nội dung liên quan đến quá trình hình thành sản phẩm, giá sản phẩm, thông tin liên hệ, địa chỉ, điện thoại, xuất xứ nguồn gốc, cơ sở pháp lý…</w:t>
      </w:r>
    </w:p>
    <w:p w:rsidR="009D1EA9" w:rsidRPr="00A363A0" w:rsidRDefault="009D1EA9" w:rsidP="00635F00">
      <w:pPr>
        <w:spacing w:before="120"/>
        <w:ind w:firstLine="720"/>
        <w:jc w:val="both"/>
        <w:rPr>
          <w:b/>
          <w:sz w:val="28"/>
          <w:szCs w:val="28"/>
          <w:lang w:val="vi-VN" w:eastAsia="vi-VN"/>
        </w:rPr>
      </w:pPr>
      <w:r w:rsidRPr="00A363A0">
        <w:rPr>
          <w:b/>
          <w:sz w:val="28"/>
          <w:szCs w:val="28"/>
          <w:lang w:val="vi-VN" w:eastAsia="vi-VN"/>
        </w:rPr>
        <w:t xml:space="preserve">- </w:t>
      </w:r>
      <w:r w:rsidRPr="00A363A0">
        <w:rPr>
          <w:sz w:val="28"/>
          <w:szCs w:val="28"/>
          <w:lang w:val="vi-VN" w:eastAsia="vi-VN"/>
        </w:rPr>
        <w:t>Các doanh nghiệp, cơ sở sản xuất</w:t>
      </w:r>
      <w:r w:rsidRPr="00A363A0">
        <w:rPr>
          <w:b/>
          <w:sz w:val="28"/>
          <w:szCs w:val="28"/>
          <w:lang w:val="vi-VN" w:eastAsia="vi-VN"/>
        </w:rPr>
        <w:t xml:space="preserve"> </w:t>
      </w:r>
      <w:r w:rsidRPr="00A363A0">
        <w:rPr>
          <w:sz w:val="28"/>
          <w:szCs w:val="28"/>
          <w:lang w:val="vi-VN" w:eastAsia="vi-VN"/>
        </w:rPr>
        <w:t>tham gia hệ thống truy xuất nguồn gốc được coi là giải pháp hữu hiệu trong việc truy xuất nguồn gốc nông thủy sản với các chức năng kiểm soát, quản trị dòng sản phẩm, thống kê nghiên cứu thị trường,  phát triển thương mại điện tử kết nối cung cầu. Đồng thời bảo vệ người tiêu dùng thông qua ứng dụng công nghệ quét mã QR code trên sản phẩm.</w:t>
      </w:r>
    </w:p>
    <w:p w:rsidR="009D1EA9" w:rsidRPr="00A363A0" w:rsidRDefault="009D1EA9" w:rsidP="00635F00">
      <w:pPr>
        <w:spacing w:before="120"/>
        <w:ind w:firstLine="720"/>
        <w:jc w:val="both"/>
        <w:rPr>
          <w:b/>
          <w:sz w:val="28"/>
          <w:szCs w:val="28"/>
          <w:lang w:val="vi-VN" w:eastAsia="vi-VN"/>
        </w:rPr>
      </w:pPr>
      <w:r w:rsidRPr="00A363A0">
        <w:rPr>
          <w:b/>
          <w:sz w:val="28"/>
          <w:szCs w:val="28"/>
          <w:lang w:val="vi-VN" w:eastAsia="vi-VN"/>
        </w:rPr>
        <w:t xml:space="preserve">- </w:t>
      </w:r>
      <w:r w:rsidRPr="00A363A0">
        <w:rPr>
          <w:sz w:val="28"/>
          <w:szCs w:val="28"/>
          <w:lang w:val="vi-VN" w:eastAsia="vi-VN"/>
        </w:rPr>
        <w:t>Việc nhận diện và truy xuất nguồn gốc sản phẩm nông thuỷ sản là một trong những giải pháp quan trọng hàng đầu trong việc xây dựng và hình thành chuỗi sản xuất, cung ứng, tiêu dùng trong chuỗi nông, thuỷ sản của tỉnh theo hướng từ "trang trại đến bàn ăn". Đây là điều rất cần thiết nhằm bảo vệ người tiêu dùng. Đồng thời, cũng là cách doanh nghiệp khẳng định sự minh bạch và uy tín của mình đối với người tiêu dùng, xây dựng hình ảnh thương hiệu đáng tin cậy đối với thị trường trong nước và quốc tế. Đây cũng được xem là giải pháp quan trọng để trong thời gian tới phòng ngừa hạn chế mức thấp nhất diễn biến xấu của bão giá thị trường như trong những năm vừa qua đã gây thiệt hại nặng cho ngành nông nghiệp,... trên địa bàn tỉnh.</w:t>
      </w:r>
    </w:p>
    <w:p w:rsidR="009D1EA9" w:rsidRPr="00A363A0" w:rsidRDefault="009D1EA9" w:rsidP="00635F00">
      <w:pPr>
        <w:shd w:val="clear" w:color="auto" w:fill="FFFFFF"/>
        <w:spacing w:before="120"/>
        <w:ind w:firstLine="720"/>
        <w:jc w:val="both"/>
        <w:rPr>
          <w:i/>
          <w:sz w:val="28"/>
          <w:szCs w:val="28"/>
          <w:lang w:val="vi-VN" w:eastAsia="vi-VN"/>
        </w:rPr>
      </w:pPr>
      <w:r w:rsidRPr="00A363A0">
        <w:rPr>
          <w:i/>
          <w:sz w:val="28"/>
          <w:szCs w:val="28"/>
          <w:lang w:val="vi-VN" w:eastAsia="vi-VN"/>
        </w:rPr>
        <w:t xml:space="preserve">- Song song đó, việc truy xuất nguồn gốc đang trở thành yêu cầu cấp thiết đối với hàng hóa xuất nhập khẩu, đặc biệt là các mặt hàng nông thủy sản, thực phẩm. Nhiều quốc gia yêu cầu hàng hóa nhập khẩu phải chứng minh không chỉ nơi gia công, chế biến cuối cùng mà cả quá trình từ đánh bắt, nuôi trồng, trồng trọt, chăn nuôi đến thu gom, sơ chế, vận chuyển phải rõ rằng, minh bạch. Trong thực tế, trên thị trường vẫn tồn tại những sản phẩm không rõ nguồn gốc xuất xứ, thậm chí làm giả mạo gây nhằm lẫn cho người tiêu dùng, không chỉ tạo ra nguy </w:t>
      </w:r>
      <w:r w:rsidRPr="00A363A0">
        <w:rPr>
          <w:i/>
          <w:sz w:val="28"/>
          <w:szCs w:val="28"/>
          <w:lang w:val="vi-VN" w:eastAsia="vi-VN"/>
        </w:rPr>
        <w:lastRenderedPageBreak/>
        <w:t>cơ ảnh hưởng đến sức khỏe người tiêu dùng mà còn là sự cạnh tranh không lành mạnh đối với doanh nghiệp làm ăn chân chính.</w:t>
      </w:r>
    </w:p>
    <w:p w:rsidR="009D1EA9" w:rsidRPr="00A363A0" w:rsidRDefault="009D1EA9" w:rsidP="00635F00">
      <w:pPr>
        <w:shd w:val="clear" w:color="auto" w:fill="FFFFFF"/>
        <w:spacing w:before="120"/>
        <w:ind w:firstLine="720"/>
        <w:jc w:val="both"/>
        <w:rPr>
          <w:i/>
          <w:sz w:val="28"/>
          <w:szCs w:val="28"/>
          <w:lang w:val="vi-VN" w:eastAsia="vi-VN"/>
        </w:rPr>
      </w:pPr>
      <w:r w:rsidRPr="00A363A0">
        <w:rPr>
          <w:i/>
          <w:sz w:val="28"/>
          <w:szCs w:val="28"/>
          <w:lang w:val="vi-VN" w:eastAsia="vi-VN"/>
        </w:rPr>
        <w:t>- Có thể nói truy xuất nguồn gốc đang từng bước trở thành công cụ đắc lực góp phần quản lý chất lượng sản phẩm, hàng hóa có hiệu quả và bảo vệ người tiêu dùng.</w:t>
      </w:r>
    </w:p>
    <w:p w:rsidR="00480C39" w:rsidRPr="00A363A0" w:rsidRDefault="006D768B" w:rsidP="00635F00">
      <w:pPr>
        <w:spacing w:before="120"/>
        <w:ind w:left="720"/>
        <w:jc w:val="both"/>
        <w:rPr>
          <w:b/>
          <w:bCs/>
          <w:sz w:val="28"/>
          <w:szCs w:val="28"/>
          <w:lang w:val="nl-NL"/>
        </w:rPr>
      </w:pPr>
      <w:r w:rsidRPr="00A363A0">
        <w:rPr>
          <w:b/>
          <w:bCs/>
          <w:sz w:val="28"/>
          <w:szCs w:val="28"/>
          <w:lang w:val="nl-NL"/>
        </w:rPr>
        <w:t xml:space="preserve">IV </w:t>
      </w:r>
      <w:r w:rsidR="00480C39" w:rsidRPr="00A363A0">
        <w:rPr>
          <w:b/>
          <w:bCs/>
          <w:sz w:val="28"/>
          <w:szCs w:val="28"/>
          <w:lang w:val="nl-NL"/>
        </w:rPr>
        <w:t xml:space="preserve">Một số Thuận lợi, khó khăn </w:t>
      </w:r>
    </w:p>
    <w:p w:rsidR="009C7340" w:rsidRPr="00A363A0" w:rsidRDefault="009D1EA9" w:rsidP="00635F00">
      <w:pPr>
        <w:spacing w:before="120"/>
        <w:ind w:left="720"/>
        <w:jc w:val="both"/>
        <w:rPr>
          <w:b/>
          <w:bCs/>
          <w:sz w:val="28"/>
          <w:szCs w:val="28"/>
          <w:lang w:val="nl-NL"/>
        </w:rPr>
      </w:pPr>
      <w:r w:rsidRPr="00A363A0">
        <w:rPr>
          <w:b/>
          <w:bCs/>
          <w:sz w:val="28"/>
          <w:szCs w:val="28"/>
          <w:lang w:val="nl-NL"/>
        </w:rPr>
        <w:t>1. Thuận lợi:</w:t>
      </w:r>
      <w:r w:rsidR="00C57CD5" w:rsidRPr="00A363A0">
        <w:rPr>
          <w:b/>
          <w:bCs/>
          <w:sz w:val="28"/>
          <w:szCs w:val="28"/>
          <w:lang w:val="nl-NL"/>
        </w:rPr>
        <w:t xml:space="preserve">  </w:t>
      </w:r>
    </w:p>
    <w:p w:rsidR="00C57CD5" w:rsidRPr="00A363A0" w:rsidRDefault="00516B41" w:rsidP="00635F00">
      <w:pPr>
        <w:spacing w:before="120"/>
        <w:ind w:left="720"/>
        <w:jc w:val="both"/>
        <w:rPr>
          <w:b/>
          <w:bCs/>
          <w:sz w:val="28"/>
          <w:szCs w:val="28"/>
          <w:lang w:val="nl-NL"/>
        </w:rPr>
      </w:pPr>
      <w:r>
        <w:rPr>
          <w:b/>
          <w:bCs/>
          <w:sz w:val="28"/>
          <w:szCs w:val="28"/>
          <w:lang w:val="nl-NL"/>
        </w:rPr>
        <w:t>1.1</w:t>
      </w:r>
      <w:r w:rsidR="004575ED">
        <w:rPr>
          <w:b/>
          <w:bCs/>
          <w:sz w:val="28"/>
          <w:szCs w:val="28"/>
          <w:lang w:val="nl-NL"/>
        </w:rPr>
        <w:t xml:space="preserve"> Đ</w:t>
      </w:r>
      <w:r w:rsidR="00C57CD5" w:rsidRPr="00A363A0">
        <w:rPr>
          <w:b/>
          <w:bCs/>
          <w:sz w:val="28"/>
          <w:szCs w:val="28"/>
          <w:lang w:val="nl-NL"/>
        </w:rPr>
        <w:t>ối với đề án truy suất nguồn gốc</w:t>
      </w:r>
    </w:p>
    <w:p w:rsidR="009D1EA9" w:rsidRPr="00A363A0" w:rsidRDefault="009D1EA9" w:rsidP="00635F00">
      <w:pPr>
        <w:spacing w:before="120"/>
        <w:ind w:firstLine="720"/>
        <w:jc w:val="both"/>
        <w:rPr>
          <w:bCs/>
          <w:sz w:val="28"/>
          <w:szCs w:val="28"/>
          <w:lang w:val="nl-NL"/>
        </w:rPr>
      </w:pPr>
      <w:r w:rsidRPr="00A363A0">
        <w:rPr>
          <w:bCs/>
          <w:sz w:val="28"/>
          <w:szCs w:val="28"/>
          <w:lang w:val="nl-NL"/>
        </w:rPr>
        <w:t>- Sở Công Thương đã chủ động, khẩn trương triển khai thực hiện Đề án theo chỉ đạo và phê duyệt của UBND tỉn</w:t>
      </w:r>
      <w:r w:rsidR="00DA7A02" w:rsidRPr="00A363A0">
        <w:rPr>
          <w:bCs/>
          <w:sz w:val="28"/>
          <w:szCs w:val="28"/>
          <w:lang w:val="nl-NL"/>
        </w:rPr>
        <w:t>h (Đề án thực hiện trong vòng 03</w:t>
      </w:r>
      <w:r w:rsidRPr="00A363A0">
        <w:rPr>
          <w:bCs/>
          <w:sz w:val="28"/>
          <w:szCs w:val="28"/>
          <w:lang w:val="nl-NL"/>
        </w:rPr>
        <w:t xml:space="preserve"> năm, nhưng hiện </w:t>
      </w:r>
      <w:r w:rsidRPr="00A363A0">
        <w:rPr>
          <w:bCs/>
          <w:sz w:val="28"/>
          <w:szCs w:val="28"/>
          <w:lang w:val="vi-VN"/>
        </w:rPr>
        <w:t xml:space="preserve">đã </w:t>
      </w:r>
      <w:r w:rsidR="00682BAA" w:rsidRPr="00A363A0">
        <w:rPr>
          <w:bCs/>
          <w:sz w:val="28"/>
          <w:szCs w:val="28"/>
          <w:lang w:val="nl-NL"/>
        </w:rPr>
        <w:t>truy xuất 18</w:t>
      </w:r>
      <w:r w:rsidRPr="00A363A0">
        <w:rPr>
          <w:bCs/>
          <w:sz w:val="28"/>
          <w:szCs w:val="28"/>
          <w:lang w:val="nl-NL"/>
        </w:rPr>
        <w:t xml:space="preserve"> sản phẩm </w:t>
      </w:r>
      <w:r w:rsidRPr="00A363A0">
        <w:rPr>
          <w:bCs/>
          <w:sz w:val="28"/>
          <w:szCs w:val="28"/>
          <w:lang w:val="vi-VN"/>
        </w:rPr>
        <w:t xml:space="preserve">nằm trong sản phẩm </w:t>
      </w:r>
      <w:r w:rsidRPr="00A363A0">
        <w:rPr>
          <w:bCs/>
          <w:sz w:val="28"/>
          <w:szCs w:val="28"/>
          <w:lang w:val="nl-NL"/>
        </w:rPr>
        <w:t>chủ lực của tỉnh).</w:t>
      </w:r>
    </w:p>
    <w:p w:rsidR="009D1EA9" w:rsidRPr="00A363A0" w:rsidRDefault="009D1EA9" w:rsidP="00635F00">
      <w:pPr>
        <w:spacing w:before="120"/>
        <w:ind w:firstLine="720"/>
        <w:jc w:val="both"/>
        <w:rPr>
          <w:bCs/>
          <w:sz w:val="28"/>
          <w:szCs w:val="28"/>
          <w:lang w:val="nl-NL"/>
        </w:rPr>
      </w:pPr>
      <w:r w:rsidRPr="00A363A0">
        <w:rPr>
          <w:bCs/>
          <w:sz w:val="28"/>
          <w:szCs w:val="28"/>
          <w:lang w:val="nl-NL"/>
        </w:rPr>
        <w:t>- Các sở, ngành, địa phương liên quan đã tích cực phối hợp thực hiện, từ công tác tuyên truyền, triển khai đến công tác khảo sát thực tế tại cơ sở.</w:t>
      </w:r>
    </w:p>
    <w:p w:rsidR="009D1EA9" w:rsidRPr="00A363A0" w:rsidRDefault="009D1EA9" w:rsidP="00635F00">
      <w:pPr>
        <w:spacing w:before="120"/>
        <w:ind w:firstLine="720"/>
        <w:jc w:val="both"/>
        <w:rPr>
          <w:bCs/>
          <w:sz w:val="28"/>
          <w:szCs w:val="28"/>
          <w:lang w:val="nl-NL"/>
        </w:rPr>
      </w:pPr>
      <w:r w:rsidRPr="00A363A0">
        <w:rPr>
          <w:bCs/>
          <w:sz w:val="28"/>
          <w:szCs w:val="28"/>
          <w:lang w:val="nl-NL"/>
        </w:rPr>
        <w:t>- Cơ quan Báo, Đài đã kịp thời đưa tin để người dân nắm và đồng thuận trong công tác triển khai.</w:t>
      </w:r>
    </w:p>
    <w:p w:rsidR="009D1EA9" w:rsidRPr="00A363A0" w:rsidRDefault="009D1EA9" w:rsidP="00635F00">
      <w:pPr>
        <w:spacing w:before="120"/>
        <w:ind w:firstLine="720"/>
        <w:jc w:val="both"/>
        <w:rPr>
          <w:bCs/>
          <w:sz w:val="28"/>
          <w:szCs w:val="28"/>
          <w:lang w:val="nl-NL"/>
        </w:rPr>
      </w:pPr>
      <w:r w:rsidRPr="00A363A0">
        <w:rPr>
          <w:bCs/>
          <w:sz w:val="28"/>
          <w:szCs w:val="28"/>
          <w:lang w:val="nl-NL"/>
        </w:rPr>
        <w:t>- Qua truy xuất nguồn gốc sản phẩm, giá trị của từng sản phẩm được nâng lên rõ nét. Các doanh nghiệp, cơ sở, HTX đã tiêu thụ các sản phẩm do mình sản xuất được thuận lợi, dễ dàng  hơn, nhất là tiêu thụ ở thị trường khó tính như các siêu thị hiện đại...</w:t>
      </w:r>
    </w:p>
    <w:p w:rsidR="00C57CD5" w:rsidRPr="00A363A0" w:rsidRDefault="00516B41" w:rsidP="00635F00">
      <w:pPr>
        <w:spacing w:before="120"/>
        <w:ind w:firstLine="709"/>
        <w:jc w:val="both"/>
        <w:rPr>
          <w:b/>
          <w:bCs/>
          <w:sz w:val="28"/>
          <w:szCs w:val="28"/>
          <w:lang w:val="it-IT"/>
        </w:rPr>
      </w:pPr>
      <w:r>
        <w:rPr>
          <w:b/>
          <w:bCs/>
          <w:sz w:val="28"/>
          <w:szCs w:val="28"/>
          <w:lang w:val="it-IT"/>
        </w:rPr>
        <w:t xml:space="preserve">1.2 </w:t>
      </w:r>
      <w:r w:rsidR="00C57CD5" w:rsidRPr="00A363A0">
        <w:rPr>
          <w:b/>
          <w:bCs/>
          <w:sz w:val="28"/>
          <w:szCs w:val="28"/>
          <w:lang w:val="it-IT"/>
        </w:rPr>
        <w:t>Đối với việc ứng dụng thanh toán không dùng tiền mặt</w:t>
      </w:r>
    </w:p>
    <w:p w:rsidR="00C57CD5" w:rsidRPr="00A363A0" w:rsidRDefault="00C57CD5" w:rsidP="00635F00">
      <w:pPr>
        <w:spacing w:before="120"/>
        <w:ind w:firstLine="709"/>
        <w:jc w:val="both"/>
        <w:rPr>
          <w:bCs/>
          <w:sz w:val="28"/>
          <w:szCs w:val="28"/>
          <w:lang w:val="it-IT"/>
        </w:rPr>
      </w:pPr>
      <w:r w:rsidRPr="00A363A0">
        <w:rPr>
          <w:bCs/>
          <w:sz w:val="28"/>
          <w:szCs w:val="28"/>
          <w:lang w:val="it-IT"/>
        </w:rPr>
        <w:t>-  Được sự quan tâm, chỉ đạo sâu sát của Lãnh đạo Tỉnh ủy, UBND tỉnh, sự phối hợp nhịp nhàng với Sở, ngành tỉnh và các đơn vị liên quan cùng địa phương trong việc triển khai cài đặt ứng dụng ví điện tử (thanh toán không dùng tiền mặt).</w:t>
      </w:r>
    </w:p>
    <w:p w:rsidR="00C57CD5" w:rsidRPr="00A363A0" w:rsidRDefault="00C57CD5" w:rsidP="00635F00">
      <w:pPr>
        <w:spacing w:before="120"/>
        <w:ind w:firstLine="709"/>
        <w:jc w:val="both"/>
        <w:rPr>
          <w:bCs/>
          <w:sz w:val="28"/>
          <w:szCs w:val="28"/>
          <w:lang w:val="it-IT"/>
        </w:rPr>
      </w:pPr>
      <w:r w:rsidRPr="00A363A0">
        <w:rPr>
          <w:bCs/>
          <w:sz w:val="28"/>
          <w:szCs w:val="28"/>
          <w:lang w:val="it-IT"/>
        </w:rPr>
        <w:t xml:space="preserve">- Mô hình chợ 4.0 góp phần cùng tỉnh hoàn thành mục tiêu chuyển đổi số, tạo cơ hội cho người dân tiếp cận những tiến bộ của khoa học công nghệ vào đời sống; mô hình chợ 4.0 sẽ mang đến môi trường số hóa tài chính hiện đại, an toàn, tiện lợi và phù hợp với mọi người dân, xóa bỏ những giới hạn và mang đến tiện ích trong giao dịch thanh toán. </w:t>
      </w:r>
    </w:p>
    <w:p w:rsidR="009D1EA9" w:rsidRPr="00A363A0" w:rsidRDefault="009D1EA9" w:rsidP="00635F00">
      <w:pPr>
        <w:spacing w:before="120"/>
        <w:ind w:left="720"/>
        <w:jc w:val="both"/>
        <w:rPr>
          <w:b/>
          <w:bCs/>
          <w:sz w:val="28"/>
          <w:szCs w:val="28"/>
          <w:lang w:val="nl-NL"/>
        </w:rPr>
      </w:pPr>
      <w:r w:rsidRPr="00A363A0">
        <w:rPr>
          <w:b/>
          <w:bCs/>
          <w:sz w:val="28"/>
          <w:szCs w:val="28"/>
          <w:lang w:val="nl-NL"/>
        </w:rPr>
        <w:t>2. Khó khăn:</w:t>
      </w:r>
    </w:p>
    <w:p w:rsidR="00C57CD5" w:rsidRPr="00A363A0" w:rsidRDefault="00516B41" w:rsidP="00635F00">
      <w:pPr>
        <w:spacing w:before="120"/>
        <w:ind w:left="720"/>
        <w:jc w:val="both"/>
        <w:rPr>
          <w:b/>
          <w:bCs/>
          <w:sz w:val="28"/>
          <w:szCs w:val="28"/>
          <w:lang w:val="nl-NL"/>
        </w:rPr>
      </w:pPr>
      <w:r>
        <w:rPr>
          <w:b/>
          <w:bCs/>
          <w:sz w:val="28"/>
          <w:szCs w:val="28"/>
          <w:lang w:val="nl-NL"/>
        </w:rPr>
        <w:t>2.1</w:t>
      </w:r>
      <w:r w:rsidR="00C57CD5" w:rsidRPr="00A363A0">
        <w:rPr>
          <w:b/>
          <w:bCs/>
          <w:sz w:val="28"/>
          <w:szCs w:val="28"/>
          <w:lang w:val="nl-NL"/>
        </w:rPr>
        <w:t xml:space="preserve"> </w:t>
      </w:r>
      <w:r>
        <w:rPr>
          <w:b/>
          <w:bCs/>
          <w:sz w:val="28"/>
          <w:szCs w:val="28"/>
          <w:lang w:val="nl-NL"/>
        </w:rPr>
        <w:t>Đ</w:t>
      </w:r>
      <w:r w:rsidR="00C57CD5" w:rsidRPr="00A363A0">
        <w:rPr>
          <w:b/>
          <w:bCs/>
          <w:sz w:val="28"/>
          <w:szCs w:val="28"/>
          <w:lang w:val="nl-NL"/>
        </w:rPr>
        <w:t>ối với đề án truy suất nguồn gốc</w:t>
      </w:r>
    </w:p>
    <w:p w:rsidR="009D1EA9" w:rsidRPr="00A363A0" w:rsidRDefault="009D1EA9" w:rsidP="00635F00">
      <w:pPr>
        <w:spacing w:before="120"/>
        <w:ind w:firstLine="720"/>
        <w:jc w:val="both"/>
        <w:rPr>
          <w:bCs/>
          <w:sz w:val="28"/>
          <w:szCs w:val="28"/>
          <w:lang w:val="nl-NL"/>
        </w:rPr>
      </w:pPr>
      <w:r w:rsidRPr="00A363A0">
        <w:rPr>
          <w:bCs/>
          <w:sz w:val="28"/>
          <w:szCs w:val="28"/>
          <w:lang w:val="nl-NL"/>
        </w:rPr>
        <w:t xml:space="preserve">- Do tem truy xuất nguồn gốc là tem dán hoặc tem treo được làm bằng giấy, có chống thấm nước, nhưng khi sử dụng đối với sản phẩm thường xuyên đông lạnh hoặc trữ đông lạnh nhiều ngày sẽ khó khăn trong quá trình quét mã QR Code </w:t>
      </w:r>
      <w:r w:rsidRPr="00A363A0">
        <w:rPr>
          <w:bCs/>
          <w:i/>
          <w:sz w:val="28"/>
          <w:szCs w:val="28"/>
          <w:lang w:val="nl-NL"/>
        </w:rPr>
        <w:t>(do đó hiện tại các đơn vị phải sử dụng tem in bên ngoài và tem đóng dấu để phù hợp với tình hình và tiết kiệm chi phí nhân công dán trên bao bì)</w:t>
      </w:r>
      <w:r w:rsidRPr="00A363A0">
        <w:rPr>
          <w:bCs/>
          <w:sz w:val="28"/>
          <w:szCs w:val="28"/>
          <w:lang w:val="nl-NL"/>
        </w:rPr>
        <w:t>; Bên cạnh đó, Đề án chỉ phù hợp với thời điểm năm 2019 đến năm 2021, tuy nhiên đến nay công nghệ đã lỗi thời, không theo kịp xu thế của thị trường.</w:t>
      </w:r>
    </w:p>
    <w:p w:rsidR="009D1EA9" w:rsidRPr="00A363A0" w:rsidRDefault="009D1EA9" w:rsidP="00635F00">
      <w:pPr>
        <w:spacing w:before="120"/>
        <w:ind w:firstLine="720"/>
        <w:jc w:val="both"/>
        <w:rPr>
          <w:bCs/>
          <w:sz w:val="28"/>
          <w:szCs w:val="28"/>
          <w:lang w:val="nl-NL"/>
        </w:rPr>
      </w:pPr>
      <w:r w:rsidRPr="00A363A0">
        <w:rPr>
          <w:bCs/>
          <w:sz w:val="28"/>
          <w:szCs w:val="28"/>
          <w:lang w:val="nl-NL"/>
        </w:rPr>
        <w:lastRenderedPageBreak/>
        <w:t>- Một số cơ sở, HTX chưa chủ động tìm đầu ra cho sản phẩm, nên chưa mạnh dạn đăng ký nhu cầu sử dụng tem cho sản phẩm; Số lượng tem đăng ký còn rất hạn chế, so với số lượng tem được hỗ trợ.</w:t>
      </w:r>
    </w:p>
    <w:p w:rsidR="009D1EA9" w:rsidRPr="00A363A0" w:rsidRDefault="009D1EA9" w:rsidP="00635F00">
      <w:pPr>
        <w:spacing w:before="120"/>
        <w:ind w:firstLine="720"/>
        <w:jc w:val="both"/>
        <w:rPr>
          <w:bCs/>
          <w:sz w:val="28"/>
          <w:szCs w:val="28"/>
          <w:lang w:val="nl-NL"/>
        </w:rPr>
      </w:pPr>
      <w:r w:rsidRPr="00A363A0">
        <w:rPr>
          <w:bCs/>
          <w:sz w:val="28"/>
          <w:szCs w:val="28"/>
          <w:lang w:val="nl-NL"/>
        </w:rPr>
        <w:t xml:space="preserve">- Một số </w:t>
      </w:r>
      <w:r w:rsidRPr="00A363A0">
        <w:rPr>
          <w:bCs/>
          <w:sz w:val="28"/>
          <w:szCs w:val="28"/>
          <w:lang w:val="vi-VN"/>
        </w:rPr>
        <w:t xml:space="preserve">Doanh nghiệp, </w:t>
      </w:r>
      <w:r w:rsidRPr="00A363A0">
        <w:rPr>
          <w:bCs/>
          <w:sz w:val="28"/>
          <w:szCs w:val="28"/>
          <w:lang w:val="nl-NL"/>
        </w:rPr>
        <w:t xml:space="preserve">HTX, cở sở sản xuất </w:t>
      </w:r>
      <w:r w:rsidRPr="00A363A0">
        <w:rPr>
          <w:bCs/>
          <w:sz w:val="28"/>
          <w:szCs w:val="28"/>
          <w:lang w:val="vi-VN"/>
        </w:rPr>
        <w:t xml:space="preserve">chưa </w:t>
      </w:r>
      <w:r w:rsidRPr="00A363A0">
        <w:rPr>
          <w:bCs/>
          <w:sz w:val="28"/>
          <w:szCs w:val="28"/>
          <w:lang w:val="nl-NL"/>
        </w:rPr>
        <w:t xml:space="preserve">chủ động </w:t>
      </w:r>
      <w:r w:rsidRPr="00A363A0">
        <w:rPr>
          <w:bCs/>
          <w:sz w:val="28"/>
          <w:szCs w:val="28"/>
          <w:lang w:val="vi-VN"/>
        </w:rPr>
        <w:t xml:space="preserve">trong công tác </w:t>
      </w:r>
      <w:r w:rsidRPr="00A363A0">
        <w:rPr>
          <w:bCs/>
          <w:sz w:val="28"/>
          <w:szCs w:val="28"/>
          <w:lang w:val="nl-NL"/>
        </w:rPr>
        <w:t>quản lý thông tin về nguồn gốc của sản phẩm; trình độ, cơ sở vật chất còn hạn chế, nên khâu ghi nhật ký sản xuất, sử dụng công nghệ thông tin trong qua trình thực hiện truy xuất nguồn gốc còn lúng túng.</w:t>
      </w:r>
    </w:p>
    <w:p w:rsidR="00C57CD5" w:rsidRPr="00A363A0" w:rsidRDefault="00516B41" w:rsidP="00635F00">
      <w:pPr>
        <w:spacing w:before="120"/>
        <w:ind w:firstLine="709"/>
        <w:jc w:val="both"/>
        <w:rPr>
          <w:b/>
          <w:bCs/>
          <w:sz w:val="28"/>
          <w:szCs w:val="28"/>
          <w:lang w:val="it-IT"/>
        </w:rPr>
      </w:pPr>
      <w:r>
        <w:rPr>
          <w:b/>
          <w:bCs/>
          <w:sz w:val="28"/>
          <w:szCs w:val="28"/>
          <w:lang w:val="it-IT"/>
        </w:rPr>
        <w:t>2.2</w:t>
      </w:r>
      <w:r w:rsidR="009C7340" w:rsidRPr="00A363A0">
        <w:rPr>
          <w:b/>
          <w:bCs/>
          <w:sz w:val="28"/>
          <w:szCs w:val="28"/>
          <w:lang w:val="it-IT"/>
        </w:rPr>
        <w:t xml:space="preserve"> </w:t>
      </w:r>
      <w:r w:rsidR="00C57CD5" w:rsidRPr="00A363A0">
        <w:rPr>
          <w:b/>
          <w:bCs/>
          <w:sz w:val="28"/>
          <w:szCs w:val="28"/>
          <w:lang w:val="it-IT"/>
        </w:rPr>
        <w:t>Đối với việc ứng dụng thanh toán không dùng tiền mặt</w:t>
      </w:r>
    </w:p>
    <w:p w:rsidR="00480C39" w:rsidRPr="00A363A0" w:rsidRDefault="00480C39" w:rsidP="00635F00">
      <w:pPr>
        <w:spacing w:before="120"/>
        <w:ind w:firstLine="709"/>
        <w:jc w:val="both"/>
        <w:rPr>
          <w:bCs/>
          <w:sz w:val="28"/>
          <w:szCs w:val="28"/>
          <w:lang w:val="it-IT"/>
        </w:rPr>
      </w:pPr>
      <w:r w:rsidRPr="00A363A0">
        <w:rPr>
          <w:bCs/>
          <w:sz w:val="28"/>
          <w:szCs w:val="28"/>
          <w:lang w:val="it-IT"/>
        </w:rPr>
        <w:t xml:space="preserve">- Phần lớn tâm lý các hộ tiểu thương và người dân lúc đầu còn e ngại việc sử dụng ví điện tử để thanh toán, do sợ thao tác không rành sẽ mất tiền; </w:t>
      </w:r>
    </w:p>
    <w:p w:rsidR="00480C39" w:rsidRPr="00A363A0" w:rsidRDefault="00480C39" w:rsidP="00635F00">
      <w:pPr>
        <w:spacing w:before="120"/>
        <w:ind w:firstLine="709"/>
        <w:jc w:val="both"/>
        <w:rPr>
          <w:bCs/>
          <w:sz w:val="28"/>
          <w:szCs w:val="28"/>
          <w:lang w:val="it-IT"/>
        </w:rPr>
      </w:pPr>
      <w:r w:rsidRPr="00A363A0">
        <w:rPr>
          <w:bCs/>
          <w:sz w:val="28"/>
          <w:szCs w:val="28"/>
          <w:lang w:val="it-IT"/>
        </w:rPr>
        <w:t>- Trình độ sử dụng công nghệ còn hạn chế, người lớn tuổi họ tiếp cận chậm nên chưa dám sử dụng… nên gặp rất nhiều khó khăn trong công tác vận động cài đặt ví điện tử (TTKDTM),</w:t>
      </w:r>
    </w:p>
    <w:p w:rsidR="00480C39" w:rsidRPr="00A363A0" w:rsidRDefault="00480C39" w:rsidP="00635F00">
      <w:pPr>
        <w:spacing w:before="120"/>
        <w:ind w:firstLine="709"/>
        <w:jc w:val="both"/>
        <w:rPr>
          <w:bCs/>
          <w:sz w:val="28"/>
          <w:szCs w:val="28"/>
          <w:lang w:val="it-IT"/>
        </w:rPr>
      </w:pPr>
      <w:r w:rsidRPr="00A363A0">
        <w:rPr>
          <w:bCs/>
          <w:sz w:val="28"/>
          <w:szCs w:val="28"/>
          <w:lang w:val="it-IT"/>
        </w:rPr>
        <w:t xml:space="preserve"> - Thay đổi thói quen thanh toán không dùng tiền mặt cần có thời gian và sự quyết tâm của các cấp, các ngành cùng địa phương trong công tác vận động, tuyên truyền người dân tập dần thói quen cài đặt ứng dụng thanh toán không dùng tiền mặt.</w:t>
      </w:r>
    </w:p>
    <w:p w:rsidR="009D1EA9" w:rsidRPr="00A363A0" w:rsidRDefault="006D768B" w:rsidP="00635F00">
      <w:pPr>
        <w:spacing w:before="120"/>
        <w:ind w:firstLine="720"/>
        <w:jc w:val="both"/>
        <w:rPr>
          <w:b/>
          <w:bCs/>
          <w:sz w:val="28"/>
          <w:szCs w:val="28"/>
          <w:lang w:val="nl-NL"/>
        </w:rPr>
      </w:pPr>
      <w:r w:rsidRPr="00A363A0">
        <w:rPr>
          <w:b/>
          <w:bCs/>
          <w:sz w:val="28"/>
          <w:szCs w:val="28"/>
          <w:lang w:val="nl-NL"/>
        </w:rPr>
        <w:t>V</w:t>
      </w:r>
      <w:r w:rsidR="009D1EA9" w:rsidRPr="00A363A0">
        <w:rPr>
          <w:b/>
          <w:bCs/>
          <w:sz w:val="28"/>
          <w:szCs w:val="28"/>
          <w:lang w:val="nl-NL"/>
        </w:rPr>
        <w:t>. Phương hướng thực hiện trong thời gian tới:</w:t>
      </w:r>
    </w:p>
    <w:p w:rsidR="00681D3C" w:rsidRPr="00A363A0" w:rsidRDefault="00516B41" w:rsidP="00635F00">
      <w:pPr>
        <w:spacing w:before="120"/>
        <w:ind w:left="720"/>
        <w:jc w:val="both"/>
        <w:rPr>
          <w:b/>
          <w:bCs/>
          <w:sz w:val="28"/>
          <w:szCs w:val="28"/>
          <w:lang w:val="nl-NL"/>
        </w:rPr>
      </w:pPr>
      <w:r>
        <w:rPr>
          <w:b/>
          <w:bCs/>
          <w:sz w:val="28"/>
          <w:szCs w:val="28"/>
          <w:lang w:val="nl-NL"/>
        </w:rPr>
        <w:t>1. Đ</w:t>
      </w:r>
      <w:r w:rsidR="00681D3C" w:rsidRPr="00A363A0">
        <w:rPr>
          <w:b/>
          <w:bCs/>
          <w:sz w:val="28"/>
          <w:szCs w:val="28"/>
          <w:lang w:val="nl-NL"/>
        </w:rPr>
        <w:t>ối với đề án truy suất nguồn gốc</w:t>
      </w:r>
    </w:p>
    <w:p w:rsidR="009D1EA9" w:rsidRPr="00A363A0" w:rsidRDefault="009D1EA9" w:rsidP="00635F00">
      <w:pPr>
        <w:spacing w:before="120"/>
        <w:ind w:firstLine="720"/>
        <w:jc w:val="both"/>
        <w:rPr>
          <w:bCs/>
          <w:sz w:val="28"/>
          <w:szCs w:val="28"/>
          <w:lang w:val="vi-VN"/>
        </w:rPr>
      </w:pPr>
      <w:r w:rsidRPr="00A363A0">
        <w:rPr>
          <w:bCs/>
          <w:sz w:val="28"/>
          <w:szCs w:val="28"/>
          <w:lang w:val="nl-NL"/>
        </w:rPr>
        <w:t xml:space="preserve">- Sở Công Thương phối hợp với các sở, ngành, đơn vị </w:t>
      </w:r>
      <w:r w:rsidRPr="00A363A0">
        <w:rPr>
          <w:bCs/>
          <w:sz w:val="28"/>
          <w:szCs w:val="28"/>
          <w:lang w:val="vi-VN"/>
        </w:rPr>
        <w:t>li</w:t>
      </w:r>
      <w:r w:rsidR="00E403E5" w:rsidRPr="00E403E5">
        <w:rPr>
          <w:bCs/>
          <w:sz w:val="28"/>
          <w:szCs w:val="28"/>
          <w:lang w:val="nl-NL"/>
        </w:rPr>
        <w:t>ê</w:t>
      </w:r>
      <w:r w:rsidRPr="00A363A0">
        <w:rPr>
          <w:bCs/>
          <w:sz w:val="28"/>
          <w:szCs w:val="28"/>
          <w:lang w:val="vi-VN"/>
        </w:rPr>
        <w:t xml:space="preserve">n quan </w:t>
      </w:r>
      <w:r w:rsidRPr="00A363A0">
        <w:rPr>
          <w:bCs/>
          <w:sz w:val="28"/>
          <w:szCs w:val="28"/>
          <w:lang w:val="nl-NL"/>
        </w:rPr>
        <w:t>nâng cấp Đề án để phù hợp với tình hình thực tế và xu thế của thị trường (nếu Đề án tiếp tục được duy trì lâu dài). Đồng thời, tiếp tục thực hiện việc dán tem truy xuất nguồn gốc đối với các sản phẩm</w:t>
      </w:r>
      <w:r w:rsidRPr="00A363A0">
        <w:rPr>
          <w:bCs/>
          <w:sz w:val="28"/>
          <w:szCs w:val="28"/>
          <w:lang w:val="vi-VN"/>
        </w:rPr>
        <w:t xml:space="preserve"> chủ lực của tỉnh và các sản phẩm đã tham gia OCOP trên địa bàn tỉnh</w:t>
      </w:r>
      <w:r w:rsidRPr="00A363A0">
        <w:rPr>
          <w:bCs/>
          <w:sz w:val="28"/>
          <w:szCs w:val="28"/>
          <w:lang w:val="nl-NL"/>
        </w:rPr>
        <w:t>. Ngoài ra, tiếp tục vận động các cơ sở, HTX có sản phẩm nông thủy sản của tỉnh có nhu cầu đăng ký tham gia để Sở Công Thương hỗ trợ và hướng dẫn các đơn vị thực hiện dán tem truy xuất nguồn gốc sản phẩm.</w:t>
      </w:r>
    </w:p>
    <w:p w:rsidR="009D1EA9" w:rsidRPr="00A363A0" w:rsidRDefault="009D1EA9" w:rsidP="00635F00">
      <w:pPr>
        <w:spacing w:before="120"/>
        <w:ind w:firstLine="720"/>
        <w:jc w:val="both"/>
        <w:rPr>
          <w:bCs/>
          <w:sz w:val="28"/>
          <w:szCs w:val="28"/>
          <w:lang w:val="nl-NL"/>
        </w:rPr>
      </w:pPr>
      <w:r w:rsidRPr="00A363A0">
        <w:rPr>
          <w:bCs/>
          <w:sz w:val="28"/>
          <w:szCs w:val="28"/>
          <w:lang w:val="nl-NL"/>
        </w:rPr>
        <w:t>- Hướng dẫn, hỗ trợ các cơ sở, HTX  đã thực hiện truy xuất nguồn gốc đối với sản phẩm tiếp tục hoàn thiện, cập nhật thông tin sản phẩm đầy đủ; thông tin có đầy đủ hình ảnh, video góp phần cung cấp cho thị trường dễ dàng tiếp cận và tin tưởng đối với sản phẩm đã được dán tem truy xuất nguồn gốc.</w:t>
      </w:r>
    </w:p>
    <w:p w:rsidR="009D1EA9" w:rsidRPr="00A363A0" w:rsidRDefault="009D1EA9" w:rsidP="00635F00">
      <w:pPr>
        <w:spacing w:before="120"/>
        <w:ind w:firstLine="720"/>
        <w:jc w:val="both"/>
        <w:rPr>
          <w:bCs/>
          <w:sz w:val="28"/>
          <w:szCs w:val="28"/>
          <w:lang w:val="vi-VN"/>
        </w:rPr>
      </w:pPr>
      <w:r w:rsidRPr="00A363A0">
        <w:rPr>
          <w:bCs/>
          <w:sz w:val="28"/>
          <w:szCs w:val="28"/>
          <w:lang w:val="vi-VN"/>
        </w:rPr>
        <w:t>- Tiếp tục phối hợp với Cơ quan truyền thông đẩy mạnh công tác tuyên truyền, phổ biến đến các doanh nghiệp, HTX, cơ sở sản xuất về những lợi ích và hiệu quả mang lại khi tham gia Đề án Quản lý và truy xuất nguồn gốc sản phẩm nông thủy sản của tỉnh.</w:t>
      </w:r>
    </w:p>
    <w:p w:rsidR="00F970BB" w:rsidRPr="00A363A0" w:rsidRDefault="009D1EA9" w:rsidP="00635F00">
      <w:pPr>
        <w:spacing w:before="120"/>
        <w:ind w:firstLine="720"/>
        <w:jc w:val="both"/>
        <w:rPr>
          <w:bCs/>
          <w:sz w:val="28"/>
          <w:szCs w:val="28"/>
          <w:lang w:val="nl-NL"/>
        </w:rPr>
      </w:pPr>
      <w:r w:rsidRPr="00A363A0">
        <w:rPr>
          <w:bCs/>
          <w:sz w:val="28"/>
          <w:szCs w:val="28"/>
          <w:lang w:val="nl-NL"/>
        </w:rPr>
        <w:t xml:space="preserve">- Tiếp tục hỗ trợ cung cấp tem cho các sản phẩm theo nhu cầu của cơ sở, HTX </w:t>
      </w:r>
      <w:r w:rsidR="00F970BB" w:rsidRPr="00A363A0">
        <w:rPr>
          <w:bCs/>
          <w:sz w:val="28"/>
          <w:szCs w:val="28"/>
          <w:lang w:val="nl-NL"/>
        </w:rPr>
        <w:t>trong phạm vi hỗ trợ của Đề án (3.000.000 tem).</w:t>
      </w:r>
    </w:p>
    <w:p w:rsidR="000A3A1C" w:rsidRPr="00A363A0" w:rsidRDefault="00516B41" w:rsidP="00635F00">
      <w:pPr>
        <w:spacing w:before="120"/>
        <w:ind w:firstLine="709"/>
        <w:jc w:val="both"/>
        <w:rPr>
          <w:b/>
          <w:bCs/>
          <w:sz w:val="28"/>
          <w:szCs w:val="28"/>
          <w:lang w:val="it-IT"/>
        </w:rPr>
      </w:pPr>
      <w:r>
        <w:rPr>
          <w:b/>
          <w:bCs/>
          <w:sz w:val="28"/>
          <w:szCs w:val="28"/>
          <w:lang w:val="it-IT"/>
        </w:rPr>
        <w:t>2.</w:t>
      </w:r>
      <w:r w:rsidR="00C57CD5" w:rsidRPr="00A363A0">
        <w:rPr>
          <w:b/>
          <w:bCs/>
          <w:sz w:val="28"/>
          <w:szCs w:val="28"/>
          <w:lang w:val="it-IT"/>
        </w:rPr>
        <w:t xml:space="preserve"> </w:t>
      </w:r>
      <w:r w:rsidR="000A3A1C" w:rsidRPr="00A363A0">
        <w:rPr>
          <w:b/>
          <w:bCs/>
          <w:sz w:val="28"/>
          <w:szCs w:val="28"/>
          <w:lang w:val="it-IT"/>
        </w:rPr>
        <w:t>Đối với việc ứng dụng thanh toán không dùng tiền mặt</w:t>
      </w:r>
    </w:p>
    <w:p w:rsidR="00236D04" w:rsidRPr="00A363A0" w:rsidRDefault="00236D04" w:rsidP="00635F00">
      <w:pPr>
        <w:spacing w:before="120"/>
        <w:ind w:firstLine="709"/>
        <w:jc w:val="both"/>
        <w:rPr>
          <w:bCs/>
          <w:sz w:val="28"/>
          <w:szCs w:val="28"/>
          <w:lang w:val="it-IT"/>
        </w:rPr>
      </w:pPr>
      <w:r w:rsidRPr="00A363A0">
        <w:rPr>
          <w:bCs/>
          <w:sz w:val="28"/>
          <w:szCs w:val="28"/>
          <w:lang w:val="it-IT"/>
        </w:rPr>
        <w:t xml:space="preserve">- Tiếp tục  phối hợp các cơ quan đơn vị thực hiện công tác vận động tuyên truyền chiều rộng, chiều sâu và đến trực tiếp các doanh nghiệp, cơ sở sản xuất kinh </w:t>
      </w:r>
      <w:r w:rsidRPr="00A363A0">
        <w:rPr>
          <w:bCs/>
          <w:sz w:val="28"/>
          <w:szCs w:val="28"/>
          <w:lang w:val="it-IT"/>
        </w:rPr>
        <w:lastRenderedPageBreak/>
        <w:t>doanh, hộ kinh doanh, các tiểu thương để mọi người dân hiểu và đồng tình hưởng ứng.</w:t>
      </w:r>
    </w:p>
    <w:p w:rsidR="00236D04" w:rsidRPr="00A363A0" w:rsidRDefault="00236D04" w:rsidP="00635F00">
      <w:pPr>
        <w:spacing w:before="120"/>
        <w:ind w:firstLine="709"/>
        <w:jc w:val="both"/>
        <w:rPr>
          <w:bCs/>
          <w:sz w:val="28"/>
          <w:szCs w:val="28"/>
          <w:lang w:val="it-IT"/>
        </w:rPr>
      </w:pPr>
      <w:r w:rsidRPr="00A363A0">
        <w:rPr>
          <w:bCs/>
          <w:sz w:val="28"/>
          <w:szCs w:val="28"/>
          <w:lang w:val="it-IT"/>
        </w:rPr>
        <w:t>- Phối hợp các đơn vị Viễn thông và Ngân hàng hướng dẫn cài đặt ví điện tử, ví Ngân hàng, quét mã QR…, đa dạng hình thức như ứng dụng SmartBanking... để người dân dễ dàng tiếp cận công nghệ mới trong thanh toán, giao dịch điện tử.</w:t>
      </w:r>
    </w:p>
    <w:p w:rsidR="008C12F1" w:rsidRPr="00A363A0" w:rsidRDefault="00236D04" w:rsidP="00635F00">
      <w:pPr>
        <w:spacing w:before="120"/>
        <w:ind w:firstLine="709"/>
        <w:jc w:val="both"/>
        <w:rPr>
          <w:bCs/>
          <w:sz w:val="28"/>
          <w:szCs w:val="28"/>
          <w:lang w:val="it-IT"/>
        </w:rPr>
      </w:pPr>
      <w:r w:rsidRPr="00A363A0">
        <w:rPr>
          <w:bCs/>
          <w:sz w:val="28"/>
          <w:szCs w:val="28"/>
          <w:lang w:val="it-IT"/>
        </w:rPr>
        <w:t>- Đưa nội dung xây dựng chợ 4.0 vào công tác thi đua khen thưởng của ngành Công Thương trong năm 2023, nhằm tạo khí thế thi đua sôi nổi, quyết tâm thực hiện tốt việc hỗ trợ hướng dẫn cài đặt và thực hiện thanh toán giao dịch không dùng tiền mặt trên địa bàn.</w:t>
      </w:r>
    </w:p>
    <w:p w:rsidR="00480C39" w:rsidRPr="00A363A0" w:rsidRDefault="006D768B" w:rsidP="00635F00">
      <w:pPr>
        <w:spacing w:before="120"/>
        <w:ind w:firstLine="720"/>
        <w:jc w:val="both"/>
        <w:rPr>
          <w:b/>
          <w:bCs/>
          <w:sz w:val="28"/>
          <w:szCs w:val="28"/>
          <w:lang w:val="nl-NL"/>
        </w:rPr>
      </w:pPr>
      <w:r w:rsidRPr="00A363A0">
        <w:rPr>
          <w:b/>
          <w:bCs/>
          <w:sz w:val="28"/>
          <w:szCs w:val="28"/>
          <w:lang w:val="nl-NL"/>
        </w:rPr>
        <w:t>VI</w:t>
      </w:r>
      <w:r w:rsidR="00480C39" w:rsidRPr="00A363A0">
        <w:rPr>
          <w:b/>
          <w:bCs/>
          <w:sz w:val="28"/>
          <w:szCs w:val="28"/>
          <w:lang w:val="nl-NL"/>
        </w:rPr>
        <w:t>. Đề xuất, kiến nghị:</w:t>
      </w:r>
    </w:p>
    <w:p w:rsidR="00480C39" w:rsidRPr="00A363A0" w:rsidRDefault="00516B41" w:rsidP="00635F00">
      <w:pPr>
        <w:spacing w:before="120"/>
        <w:ind w:firstLine="720"/>
        <w:jc w:val="both"/>
        <w:rPr>
          <w:bCs/>
          <w:sz w:val="28"/>
          <w:szCs w:val="28"/>
          <w:lang w:val="nl-NL"/>
        </w:rPr>
      </w:pPr>
      <w:r w:rsidRPr="00516B41">
        <w:rPr>
          <w:bCs/>
          <w:sz w:val="28"/>
          <w:szCs w:val="28"/>
          <w:lang w:val="nl-NL"/>
        </w:rPr>
        <w:t>1.</w:t>
      </w:r>
      <w:r w:rsidR="00480C39" w:rsidRPr="00A363A0">
        <w:rPr>
          <w:bCs/>
          <w:sz w:val="28"/>
          <w:szCs w:val="28"/>
          <w:lang w:val="vi-VN"/>
        </w:rPr>
        <w:t xml:space="preserve"> Kiến nghị UBND tỉnh</w:t>
      </w:r>
      <w:r w:rsidR="00480C39" w:rsidRPr="00A363A0">
        <w:rPr>
          <w:bCs/>
          <w:sz w:val="28"/>
          <w:szCs w:val="28"/>
          <w:lang w:val="nl-NL"/>
        </w:rPr>
        <w:t xml:space="preserve"> cho phép bổ sung loại tem in nằm trong tổng số (3.000.000 tem). Đồng thời, đề nghị tiếp tục chỉ đạo các đơn vị có liên quan, đẩy mạnh sản xuất theo hướng quy trình VietGap, </w:t>
      </w:r>
      <w:r w:rsidR="00666B4B">
        <w:rPr>
          <w:bCs/>
          <w:sz w:val="28"/>
          <w:szCs w:val="28"/>
          <w:lang w:val="nl-NL"/>
        </w:rPr>
        <w:t>Gl</w:t>
      </w:r>
      <w:r w:rsidR="00480C39" w:rsidRPr="00A363A0">
        <w:rPr>
          <w:bCs/>
          <w:sz w:val="28"/>
          <w:szCs w:val="28"/>
          <w:lang w:val="nl-NL"/>
        </w:rPr>
        <w:t>oba</w:t>
      </w:r>
      <w:r w:rsidR="00666B4B">
        <w:rPr>
          <w:bCs/>
          <w:sz w:val="28"/>
          <w:szCs w:val="28"/>
          <w:lang w:val="nl-NL"/>
        </w:rPr>
        <w:t>l</w:t>
      </w:r>
      <w:r w:rsidR="00480C39" w:rsidRPr="00A363A0">
        <w:rPr>
          <w:bCs/>
          <w:sz w:val="28"/>
          <w:szCs w:val="28"/>
          <w:lang w:val="nl-NL"/>
        </w:rPr>
        <w:t xml:space="preserve">gap, xây </w:t>
      </w:r>
      <w:r w:rsidR="00666B4B">
        <w:rPr>
          <w:bCs/>
          <w:sz w:val="28"/>
          <w:szCs w:val="28"/>
          <w:lang w:val="nl-NL"/>
        </w:rPr>
        <w:t>d</w:t>
      </w:r>
      <w:r w:rsidR="00480C39" w:rsidRPr="00A363A0">
        <w:rPr>
          <w:bCs/>
          <w:sz w:val="28"/>
          <w:szCs w:val="28"/>
          <w:lang w:val="nl-NL"/>
        </w:rPr>
        <w:t>ựng Nhãn hiệu, thương hiệu sản phẩm nông sản, làm tốt quy hoạch vùng sản xuất, để tạo ra sản phẩm nông sản vừa đa dạng, vừa đảm bảo số lượng và chất lượng, để từ đó Sở Công Thương sẽ đẩy mạnh thực hiện truy xuất nguồn gốc cho từng sản phẩm  được dễ dàng, góp phần nâng cao giá trị sản phẩm nông sản Hậu Giang, đủ sức cạnh tranh trên thị trường trong nước và quốc tế.</w:t>
      </w:r>
    </w:p>
    <w:p w:rsidR="00480C39" w:rsidRPr="00A363A0" w:rsidRDefault="00516B41" w:rsidP="00635F00">
      <w:pPr>
        <w:spacing w:before="120"/>
        <w:ind w:firstLine="720"/>
        <w:jc w:val="both"/>
        <w:rPr>
          <w:bCs/>
          <w:sz w:val="28"/>
          <w:szCs w:val="28"/>
          <w:lang w:val="nl-NL"/>
        </w:rPr>
      </w:pPr>
      <w:r w:rsidRPr="00516B41">
        <w:rPr>
          <w:bCs/>
          <w:sz w:val="28"/>
          <w:szCs w:val="28"/>
          <w:lang w:val="nl-NL"/>
        </w:rPr>
        <w:t>2.</w:t>
      </w:r>
      <w:r w:rsidR="00480C39" w:rsidRPr="00A363A0">
        <w:rPr>
          <w:bCs/>
          <w:sz w:val="28"/>
          <w:szCs w:val="28"/>
          <w:lang w:val="vi-VN"/>
        </w:rPr>
        <w:t xml:space="preserve"> </w:t>
      </w:r>
      <w:r w:rsidR="00480C39" w:rsidRPr="00A363A0">
        <w:rPr>
          <w:bCs/>
          <w:sz w:val="28"/>
          <w:szCs w:val="28"/>
          <w:lang w:val="nl-NL"/>
        </w:rPr>
        <w:t xml:space="preserve">Kiến nghị Bộ Nông nghiệp và Phát triển nông thôn, Bộ </w:t>
      </w:r>
      <w:r w:rsidR="00480C39" w:rsidRPr="00A363A0">
        <w:rPr>
          <w:bCs/>
          <w:sz w:val="28"/>
          <w:szCs w:val="28"/>
          <w:lang w:val="vi-VN"/>
        </w:rPr>
        <w:t xml:space="preserve">Khoa học và Công nghệ </w:t>
      </w:r>
      <w:r w:rsidR="00480C39" w:rsidRPr="00A363A0">
        <w:rPr>
          <w:bCs/>
          <w:sz w:val="28"/>
          <w:szCs w:val="28"/>
          <w:lang w:val="nl-NL"/>
        </w:rPr>
        <w:t xml:space="preserve">cần ban hành đầy đủ các tiêu chuẩn, quy chuẩn quốc gia về hệ thống truy xuất nguồn gốc, các quy định, hướng dẫn việc ứng dụng thông tin điện tử trong truy xuất nguồn gốc bằng mã QR cho nông </w:t>
      </w:r>
      <w:r w:rsidR="00480C39" w:rsidRPr="00A363A0">
        <w:rPr>
          <w:bCs/>
          <w:sz w:val="28"/>
          <w:szCs w:val="28"/>
          <w:lang w:val="vi-VN"/>
        </w:rPr>
        <w:t xml:space="preserve">thủy </w:t>
      </w:r>
      <w:r w:rsidR="00480C39" w:rsidRPr="00A363A0">
        <w:rPr>
          <w:bCs/>
          <w:sz w:val="28"/>
          <w:szCs w:val="28"/>
          <w:lang w:val="nl-NL"/>
        </w:rPr>
        <w:t>sản, cụ thể về chất lượng sản phẩm để tránh tình trạng phân biệt hàng hóa của các địa phương, tạo ra sự cạnh tranh công bằng cho hoạt động truy xuất nguồn gốc lĩnh vực nông nghiệp, thủy sản, thiết lập hệ thống truy xuất nguồn gốc cấp quốc gia, hình thành trung tâm quản lý dữ liệu hoàn chỉnh, kết nối với các tỉnh, thành phố trong cả nước.</w:t>
      </w:r>
    </w:p>
    <w:p w:rsidR="00C96FC3" w:rsidRPr="00A363A0" w:rsidRDefault="009D1EA9" w:rsidP="00635F00">
      <w:pPr>
        <w:spacing w:before="120"/>
        <w:ind w:firstLine="709"/>
        <w:jc w:val="both"/>
        <w:rPr>
          <w:bCs/>
          <w:sz w:val="28"/>
          <w:szCs w:val="28"/>
          <w:lang w:val="it-IT"/>
        </w:rPr>
      </w:pPr>
      <w:r w:rsidRPr="00A363A0">
        <w:rPr>
          <w:bCs/>
          <w:sz w:val="28"/>
          <w:szCs w:val="28"/>
          <w:lang w:val="it-IT"/>
        </w:rPr>
        <w:t xml:space="preserve">Trên đây là báo cáo về </w:t>
      </w:r>
      <w:r w:rsidR="00C96FC3" w:rsidRPr="00A363A0">
        <w:rPr>
          <w:bCs/>
          <w:sz w:val="28"/>
          <w:szCs w:val="28"/>
          <w:lang w:val="it-IT"/>
        </w:rPr>
        <w:t xml:space="preserve">kết quả </w:t>
      </w:r>
      <w:r w:rsidR="007F76CA" w:rsidRPr="00A363A0">
        <w:rPr>
          <w:bCs/>
          <w:sz w:val="28"/>
          <w:szCs w:val="28"/>
          <w:lang w:val="it-IT"/>
        </w:rPr>
        <w:t xml:space="preserve">triển khai </w:t>
      </w:r>
      <w:r w:rsidR="00C96FC3" w:rsidRPr="00A363A0">
        <w:rPr>
          <w:bCs/>
          <w:sz w:val="28"/>
          <w:szCs w:val="28"/>
          <w:lang w:val="it-IT"/>
        </w:rPr>
        <w:t xml:space="preserve">thực hiện Đề án quản lý và truy xuất nguồn gốc sản phẩm nông, thủy sản; ứng dụng thanh toán không </w:t>
      </w:r>
      <w:r w:rsidR="007C1D47" w:rsidRPr="00A363A0">
        <w:rPr>
          <w:bCs/>
          <w:sz w:val="28"/>
          <w:szCs w:val="28"/>
          <w:lang w:val="it-IT"/>
        </w:rPr>
        <w:t xml:space="preserve">dùng </w:t>
      </w:r>
      <w:r w:rsidR="00C96FC3" w:rsidRPr="00A363A0">
        <w:rPr>
          <w:bCs/>
          <w:sz w:val="28"/>
          <w:szCs w:val="28"/>
          <w:lang w:val="it-IT"/>
        </w:rPr>
        <w:t xml:space="preserve">tiền mặt </w:t>
      </w:r>
      <w:r w:rsidR="004575ED">
        <w:rPr>
          <w:bCs/>
          <w:sz w:val="28"/>
          <w:szCs w:val="28"/>
          <w:lang w:val="it-IT"/>
        </w:rPr>
        <w:t>-</w:t>
      </w:r>
      <w:r w:rsidR="00C96FC3" w:rsidRPr="00A363A0">
        <w:rPr>
          <w:bCs/>
          <w:sz w:val="28"/>
          <w:szCs w:val="28"/>
          <w:lang w:val="it-IT"/>
        </w:rPr>
        <w:t xml:space="preserve"> Chợ 4.0 trên địa bàn tỉnh Hậu Giang./.</w:t>
      </w:r>
    </w:p>
    <w:p w:rsidR="009D1EA9" w:rsidRPr="00A363A0" w:rsidRDefault="009D1EA9" w:rsidP="009D1EA9">
      <w:pPr>
        <w:jc w:val="both"/>
        <w:rPr>
          <w:lang w:val="it-IT"/>
        </w:rPr>
      </w:pPr>
    </w:p>
    <w:tbl>
      <w:tblPr>
        <w:tblW w:w="9264" w:type="dxa"/>
        <w:tblLook w:val="01E0" w:firstRow="1" w:lastRow="1" w:firstColumn="1" w:lastColumn="1" w:noHBand="0" w:noVBand="0"/>
      </w:tblPr>
      <w:tblGrid>
        <w:gridCol w:w="4503"/>
        <w:gridCol w:w="4761"/>
      </w:tblGrid>
      <w:tr w:rsidR="009D1EA9" w:rsidRPr="00A363A0" w:rsidTr="007B08DC">
        <w:tc>
          <w:tcPr>
            <w:tcW w:w="4503" w:type="dxa"/>
          </w:tcPr>
          <w:p w:rsidR="009D1EA9" w:rsidRPr="00A363A0" w:rsidRDefault="009D1EA9" w:rsidP="009D1EA9">
            <w:pPr>
              <w:rPr>
                <w:b/>
                <w:i/>
                <w:iCs/>
                <w:lang w:val="nl-NL"/>
              </w:rPr>
            </w:pPr>
            <w:r w:rsidRPr="00A363A0">
              <w:rPr>
                <w:b/>
                <w:i/>
                <w:iCs/>
                <w:lang w:val="nl-NL"/>
              </w:rPr>
              <w:t>Nơi nhận:</w:t>
            </w:r>
          </w:p>
          <w:p w:rsidR="009D1EA9" w:rsidRPr="00A363A0" w:rsidRDefault="009D1EA9" w:rsidP="009D1EA9">
            <w:pPr>
              <w:rPr>
                <w:iCs/>
                <w:sz w:val="22"/>
                <w:szCs w:val="22"/>
                <w:lang w:val="nl-NL"/>
              </w:rPr>
            </w:pPr>
            <w:r w:rsidRPr="00A363A0">
              <w:rPr>
                <w:iCs/>
                <w:sz w:val="22"/>
                <w:szCs w:val="22"/>
                <w:lang w:val="nl-NL"/>
              </w:rPr>
              <w:t>- UBND tỉnh (báo cáo);</w:t>
            </w:r>
          </w:p>
          <w:p w:rsidR="009D1EA9" w:rsidRPr="00A363A0" w:rsidRDefault="001633DA" w:rsidP="009D1EA9">
            <w:pPr>
              <w:jc w:val="both"/>
              <w:rPr>
                <w:sz w:val="22"/>
                <w:szCs w:val="22"/>
                <w:lang w:val="nl-NL"/>
              </w:rPr>
            </w:pPr>
            <w:r w:rsidRPr="00A363A0">
              <w:rPr>
                <w:sz w:val="22"/>
                <w:szCs w:val="22"/>
                <w:lang w:val="nl-NL"/>
              </w:rPr>
              <w:t>- Sở Khoa học và Công nghệ (p/h</w:t>
            </w:r>
            <w:r w:rsidR="009D1EA9" w:rsidRPr="00A363A0">
              <w:rPr>
                <w:sz w:val="22"/>
                <w:szCs w:val="22"/>
                <w:lang w:val="nl-NL"/>
              </w:rPr>
              <w:t>);</w:t>
            </w:r>
          </w:p>
          <w:p w:rsidR="001633DA" w:rsidRPr="00A363A0" w:rsidRDefault="001633DA" w:rsidP="009D1EA9">
            <w:pPr>
              <w:jc w:val="both"/>
              <w:rPr>
                <w:sz w:val="22"/>
                <w:szCs w:val="22"/>
                <w:lang w:val="nl-NL"/>
              </w:rPr>
            </w:pPr>
            <w:r w:rsidRPr="00A363A0">
              <w:rPr>
                <w:sz w:val="22"/>
                <w:szCs w:val="22"/>
                <w:lang w:val="nl-NL"/>
              </w:rPr>
              <w:t xml:space="preserve">- </w:t>
            </w:r>
            <w:r w:rsidR="007B08DC" w:rsidRPr="00A363A0">
              <w:rPr>
                <w:sz w:val="22"/>
                <w:szCs w:val="22"/>
                <w:lang w:val="nl-NL"/>
              </w:rPr>
              <w:t xml:space="preserve">Sở Nông nghiệp &amp; </w:t>
            </w:r>
            <w:r w:rsidRPr="00A363A0">
              <w:rPr>
                <w:sz w:val="22"/>
                <w:szCs w:val="22"/>
                <w:lang w:val="nl-NL"/>
              </w:rPr>
              <w:t>Phát triển nông thôn (p/h);</w:t>
            </w:r>
          </w:p>
          <w:p w:rsidR="009D1EA9" w:rsidRPr="00A363A0" w:rsidRDefault="009D1EA9" w:rsidP="009D1EA9">
            <w:pPr>
              <w:jc w:val="both"/>
              <w:rPr>
                <w:sz w:val="22"/>
                <w:szCs w:val="22"/>
                <w:lang w:val="nl-NL"/>
              </w:rPr>
            </w:pPr>
            <w:r w:rsidRPr="00A363A0">
              <w:rPr>
                <w:sz w:val="22"/>
                <w:szCs w:val="22"/>
                <w:lang w:val="nl-NL"/>
              </w:rPr>
              <w:t xml:space="preserve">- Ban Giám đốc (báo cáo);        </w:t>
            </w:r>
          </w:p>
          <w:p w:rsidR="009D1EA9" w:rsidRPr="00A363A0" w:rsidRDefault="009D1EA9" w:rsidP="009D1EA9">
            <w:pPr>
              <w:jc w:val="both"/>
              <w:rPr>
                <w:b/>
                <w:bCs/>
                <w:sz w:val="28"/>
                <w:szCs w:val="28"/>
                <w:lang w:val="it-IT"/>
              </w:rPr>
            </w:pPr>
            <w:r w:rsidRPr="00A363A0">
              <w:rPr>
                <w:sz w:val="22"/>
                <w:szCs w:val="22"/>
                <w:lang w:val="nl-NL"/>
              </w:rPr>
              <w:t>- L</w:t>
            </w:r>
            <w:r w:rsidRPr="00A363A0">
              <w:rPr>
                <w:sz w:val="22"/>
                <w:szCs w:val="22"/>
                <w:lang w:val="nl-NL"/>
              </w:rPr>
              <w:softHyphen/>
              <w:t>ưu: VT, QLTM.</w:t>
            </w:r>
            <w:r w:rsidRPr="00A363A0">
              <w:rPr>
                <w:sz w:val="12"/>
                <w:szCs w:val="12"/>
                <w:lang w:val="nl-NL"/>
              </w:rPr>
              <w:t>HK</w:t>
            </w:r>
          </w:p>
        </w:tc>
        <w:tc>
          <w:tcPr>
            <w:tcW w:w="4761" w:type="dxa"/>
          </w:tcPr>
          <w:p w:rsidR="009D1EA9" w:rsidRPr="00A363A0" w:rsidRDefault="00DB60CB" w:rsidP="009D1EA9">
            <w:pPr>
              <w:jc w:val="center"/>
              <w:rPr>
                <w:b/>
                <w:bCs/>
                <w:sz w:val="28"/>
                <w:szCs w:val="28"/>
                <w:lang w:val="nl-NL"/>
              </w:rPr>
            </w:pPr>
            <w:r>
              <w:rPr>
                <w:b/>
                <w:bCs/>
                <w:sz w:val="28"/>
                <w:szCs w:val="28"/>
                <w:lang w:val="nl-NL"/>
              </w:rPr>
              <w:t xml:space="preserve">      </w:t>
            </w:r>
            <w:r w:rsidR="009D1EA9" w:rsidRPr="00A363A0">
              <w:rPr>
                <w:b/>
                <w:bCs/>
                <w:sz w:val="28"/>
                <w:szCs w:val="28"/>
                <w:lang w:val="nl-NL"/>
              </w:rPr>
              <w:t>GIÁM ĐỐC</w:t>
            </w:r>
          </w:p>
          <w:p w:rsidR="009D1EA9" w:rsidRPr="00A363A0" w:rsidRDefault="009D1EA9" w:rsidP="009D1EA9">
            <w:pPr>
              <w:rPr>
                <w:lang w:val="it-IT"/>
              </w:rPr>
            </w:pPr>
          </w:p>
          <w:p w:rsidR="008C12F1" w:rsidRPr="00A363A0" w:rsidRDefault="008C12F1" w:rsidP="009D1EA9">
            <w:pPr>
              <w:rPr>
                <w:lang w:val="it-IT"/>
              </w:rPr>
            </w:pPr>
          </w:p>
          <w:p w:rsidR="008C12F1" w:rsidRPr="00A363A0" w:rsidRDefault="008C12F1" w:rsidP="009D1EA9">
            <w:pPr>
              <w:rPr>
                <w:lang w:val="it-IT"/>
              </w:rPr>
            </w:pPr>
          </w:p>
          <w:p w:rsidR="008C12F1" w:rsidRPr="00A363A0" w:rsidRDefault="008C12F1" w:rsidP="009D1EA9">
            <w:pPr>
              <w:rPr>
                <w:lang w:val="it-IT"/>
              </w:rPr>
            </w:pPr>
          </w:p>
          <w:p w:rsidR="008C12F1" w:rsidRPr="00A363A0" w:rsidRDefault="008C12F1" w:rsidP="009D1EA9">
            <w:pPr>
              <w:rPr>
                <w:lang w:val="it-IT"/>
              </w:rPr>
            </w:pPr>
          </w:p>
        </w:tc>
      </w:tr>
    </w:tbl>
    <w:p w:rsidR="00F9000B" w:rsidRDefault="00F9000B" w:rsidP="00FB2EDF">
      <w:pPr>
        <w:rPr>
          <w:lang w:val="it-IT"/>
        </w:rPr>
      </w:pPr>
    </w:p>
    <w:p w:rsidR="00776A2B" w:rsidRDefault="00776A2B" w:rsidP="00FB2EDF">
      <w:pPr>
        <w:rPr>
          <w:lang w:val="it-IT"/>
        </w:rPr>
      </w:pPr>
    </w:p>
    <w:p w:rsidR="00776A2B" w:rsidRDefault="00776A2B" w:rsidP="00FB2EDF">
      <w:pPr>
        <w:rPr>
          <w:lang w:val="it-IT"/>
        </w:rPr>
      </w:pPr>
    </w:p>
    <w:p w:rsidR="00776A2B" w:rsidRDefault="00776A2B" w:rsidP="00FB2EDF">
      <w:pPr>
        <w:rPr>
          <w:lang w:val="it-IT"/>
        </w:rPr>
      </w:pPr>
    </w:p>
    <w:p w:rsidR="00776A2B" w:rsidRDefault="00776A2B" w:rsidP="00FB2EDF">
      <w:pPr>
        <w:rPr>
          <w:lang w:val="it-IT"/>
        </w:rPr>
      </w:pPr>
    </w:p>
    <w:p w:rsidR="00776A2B" w:rsidRDefault="00776A2B" w:rsidP="00FB2EDF">
      <w:pPr>
        <w:rPr>
          <w:lang w:val="it-IT"/>
        </w:rPr>
      </w:pPr>
    </w:p>
    <w:p w:rsidR="00776A2B" w:rsidRDefault="00776A2B" w:rsidP="00FB2EDF">
      <w:pPr>
        <w:rPr>
          <w:lang w:val="it-IT"/>
        </w:rPr>
      </w:pPr>
    </w:p>
    <w:p w:rsidR="00776A2B" w:rsidRDefault="00776A2B" w:rsidP="00FB2EDF">
      <w:pPr>
        <w:rPr>
          <w:lang w:val="it-IT"/>
        </w:rPr>
      </w:pPr>
    </w:p>
    <w:p w:rsidR="00776A2B" w:rsidRDefault="00776A2B" w:rsidP="00FB2EDF">
      <w:pPr>
        <w:rPr>
          <w:lang w:val="it-IT"/>
        </w:rPr>
      </w:pPr>
    </w:p>
    <w:p w:rsidR="00776A2B" w:rsidRPr="00DB60CB" w:rsidRDefault="00EC6903" w:rsidP="00127578">
      <w:pPr>
        <w:jc w:val="center"/>
        <w:rPr>
          <w:b/>
          <w:sz w:val="28"/>
          <w:szCs w:val="28"/>
          <w:lang w:val="it-IT"/>
        </w:rPr>
      </w:pPr>
      <w:r w:rsidRPr="00DB60CB">
        <w:rPr>
          <w:b/>
          <w:sz w:val="28"/>
          <w:szCs w:val="28"/>
          <w:lang w:val="it-IT"/>
        </w:rPr>
        <w:lastRenderedPageBreak/>
        <w:t>BẢNG TỔNG HỢP</w:t>
      </w:r>
    </w:p>
    <w:p w:rsidR="00776A2B" w:rsidRPr="00DB60CB" w:rsidRDefault="00776A2B" w:rsidP="00776A2B">
      <w:pPr>
        <w:jc w:val="center"/>
        <w:rPr>
          <w:b/>
          <w:sz w:val="28"/>
          <w:szCs w:val="28"/>
          <w:lang w:val="it-IT"/>
        </w:rPr>
      </w:pPr>
    </w:p>
    <w:p w:rsidR="00EC6903" w:rsidRPr="00DB60CB" w:rsidRDefault="00EC6903" w:rsidP="00EC6903">
      <w:pPr>
        <w:rPr>
          <w:b/>
          <w:sz w:val="28"/>
          <w:szCs w:val="28"/>
          <w:lang w:val="it-IT"/>
        </w:rPr>
      </w:pPr>
      <w:r w:rsidRPr="008E1CED">
        <w:rPr>
          <w:b/>
          <w:bCs/>
          <w:i/>
          <w:lang w:val="vi-VN" w:eastAsia="vi-VN"/>
        </w:rPr>
        <w:t>*Ghi chú</w:t>
      </w:r>
      <w:r w:rsidRPr="008E1CED">
        <w:rPr>
          <w:bCs/>
          <w:i/>
          <w:lang w:val="vi-VN" w:eastAsia="vi-VN"/>
        </w:rPr>
        <w:t xml:space="preserve">: tổng cộng số lượng Ví điện tử của VNPT Money, MOBI Money, VIETTEL Money: </w:t>
      </w:r>
      <w:r w:rsidRPr="00DB60CB">
        <w:rPr>
          <w:bCs/>
          <w:i/>
          <w:lang w:val="it-IT" w:eastAsia="vi-VN"/>
        </w:rPr>
        <w:t xml:space="preserve">   </w:t>
      </w:r>
      <w:r w:rsidRPr="008E1CED">
        <w:rPr>
          <w:b/>
          <w:bCs/>
          <w:i/>
          <w:lang w:val="vi-VN" w:eastAsia="vi-VN"/>
        </w:rPr>
        <w:t>5</w:t>
      </w:r>
      <w:r w:rsidRPr="00DB60CB">
        <w:rPr>
          <w:b/>
          <w:bCs/>
          <w:i/>
          <w:lang w:val="it-IT" w:eastAsia="vi-VN"/>
        </w:rPr>
        <w:t>9</w:t>
      </w:r>
      <w:r w:rsidRPr="008E1CED">
        <w:rPr>
          <w:b/>
          <w:bCs/>
          <w:i/>
          <w:lang w:val="vi-VN" w:eastAsia="vi-VN"/>
        </w:rPr>
        <w:t>.</w:t>
      </w:r>
      <w:r w:rsidRPr="00DB60CB">
        <w:rPr>
          <w:b/>
          <w:bCs/>
          <w:i/>
          <w:lang w:val="it-IT" w:eastAsia="vi-VN"/>
        </w:rPr>
        <w:t>617</w:t>
      </w:r>
      <w:r w:rsidRPr="008E1CED">
        <w:rPr>
          <w:bCs/>
          <w:i/>
          <w:lang w:val="vi-VN" w:eastAsia="vi-VN"/>
        </w:rPr>
        <w:t xml:space="preserve"> Ví </w:t>
      </w:r>
      <w:bookmarkStart w:id="0" w:name="_GoBack"/>
      <w:bookmarkEnd w:id="0"/>
    </w:p>
    <w:p w:rsidR="00776A2B" w:rsidRPr="00DB60CB" w:rsidRDefault="00776A2B" w:rsidP="00776A2B">
      <w:pPr>
        <w:jc w:val="center"/>
        <w:rPr>
          <w:b/>
          <w:sz w:val="28"/>
          <w:szCs w:val="28"/>
          <w:lang w:val="it-IT"/>
        </w:rPr>
      </w:pPr>
    </w:p>
    <w:p w:rsidR="00776A2B" w:rsidRPr="00DB60CB" w:rsidRDefault="00776A2B" w:rsidP="00776A2B">
      <w:pPr>
        <w:jc w:val="center"/>
        <w:rPr>
          <w:b/>
          <w:sz w:val="28"/>
          <w:szCs w:val="28"/>
          <w:lang w:val="it-IT"/>
        </w:rPr>
      </w:pPr>
    </w:p>
    <w:p w:rsidR="00776A2B" w:rsidRPr="00DB60CB" w:rsidRDefault="00776A2B" w:rsidP="00776A2B">
      <w:pPr>
        <w:jc w:val="center"/>
        <w:rPr>
          <w:b/>
          <w:sz w:val="28"/>
          <w:szCs w:val="28"/>
          <w:lang w:val="it-IT"/>
        </w:rPr>
      </w:pPr>
    </w:p>
    <w:p w:rsidR="00776A2B" w:rsidRPr="00DB60CB" w:rsidRDefault="00776A2B" w:rsidP="00776A2B">
      <w:pPr>
        <w:jc w:val="center"/>
        <w:rPr>
          <w:b/>
          <w:sz w:val="28"/>
          <w:szCs w:val="28"/>
          <w:lang w:val="it-IT"/>
        </w:rPr>
      </w:pPr>
    </w:p>
    <w:p w:rsidR="00776A2B" w:rsidRPr="00DB60CB" w:rsidRDefault="00776A2B" w:rsidP="00776A2B">
      <w:pPr>
        <w:jc w:val="center"/>
        <w:rPr>
          <w:b/>
          <w:sz w:val="28"/>
          <w:szCs w:val="28"/>
          <w:lang w:val="it-IT"/>
        </w:rPr>
      </w:pPr>
    </w:p>
    <w:p w:rsidR="00776A2B" w:rsidRPr="00DB60CB" w:rsidRDefault="00776A2B" w:rsidP="00776A2B">
      <w:pPr>
        <w:jc w:val="center"/>
        <w:rPr>
          <w:b/>
          <w:sz w:val="28"/>
          <w:szCs w:val="28"/>
          <w:lang w:val="it-IT"/>
        </w:rPr>
      </w:pPr>
    </w:p>
    <w:p w:rsidR="00776A2B" w:rsidRPr="00DB60CB" w:rsidRDefault="00776A2B" w:rsidP="00776A2B">
      <w:pPr>
        <w:jc w:val="center"/>
        <w:rPr>
          <w:b/>
          <w:sz w:val="28"/>
          <w:szCs w:val="28"/>
          <w:lang w:val="it-IT"/>
        </w:rPr>
      </w:pPr>
    </w:p>
    <w:p w:rsidR="00776A2B" w:rsidRPr="00DB60CB" w:rsidRDefault="00776A2B" w:rsidP="00776A2B">
      <w:pPr>
        <w:jc w:val="center"/>
        <w:rPr>
          <w:b/>
          <w:sz w:val="28"/>
          <w:szCs w:val="28"/>
          <w:lang w:val="it-IT"/>
        </w:rPr>
      </w:pPr>
    </w:p>
    <w:p w:rsidR="00776A2B" w:rsidRPr="00DB60CB" w:rsidRDefault="00776A2B" w:rsidP="00776A2B">
      <w:pPr>
        <w:jc w:val="center"/>
        <w:rPr>
          <w:b/>
          <w:sz w:val="28"/>
          <w:szCs w:val="28"/>
          <w:lang w:val="it-IT"/>
        </w:rPr>
      </w:pPr>
    </w:p>
    <w:p w:rsidR="00776A2B" w:rsidRPr="00DB60CB" w:rsidRDefault="00776A2B" w:rsidP="00776A2B">
      <w:pPr>
        <w:jc w:val="center"/>
        <w:rPr>
          <w:b/>
          <w:sz w:val="28"/>
          <w:szCs w:val="28"/>
          <w:lang w:val="it-IT"/>
        </w:rPr>
      </w:pPr>
    </w:p>
    <w:tbl>
      <w:tblPr>
        <w:tblW w:w="9708" w:type="dxa"/>
        <w:tblLook w:val="04A0" w:firstRow="1" w:lastRow="0" w:firstColumn="1" w:lastColumn="0" w:noHBand="0" w:noVBand="1"/>
      </w:tblPr>
      <w:tblGrid>
        <w:gridCol w:w="9708"/>
      </w:tblGrid>
      <w:tr w:rsidR="00776A2B" w:rsidRPr="002833A9" w:rsidTr="00107F62">
        <w:trPr>
          <w:trHeight w:val="282"/>
        </w:trPr>
        <w:tc>
          <w:tcPr>
            <w:tcW w:w="9708" w:type="dxa"/>
            <w:tcBorders>
              <w:top w:val="nil"/>
              <w:left w:val="nil"/>
              <w:bottom w:val="nil"/>
              <w:right w:val="nil"/>
            </w:tcBorders>
            <w:shd w:val="clear" w:color="auto" w:fill="auto"/>
            <w:noWrap/>
            <w:vAlign w:val="bottom"/>
          </w:tcPr>
          <w:p w:rsidR="00776A2B" w:rsidRPr="008E1CED" w:rsidRDefault="00776A2B" w:rsidP="00107F62">
            <w:pPr>
              <w:rPr>
                <w:bCs/>
                <w:i/>
                <w:lang w:val="vi-VN" w:eastAsia="vi-VN"/>
              </w:rPr>
            </w:pPr>
          </w:p>
        </w:tc>
      </w:tr>
    </w:tbl>
    <w:tbl>
      <w:tblPr>
        <w:tblStyle w:val="TableGrid"/>
        <w:tblpPr w:leftFromText="180" w:rightFromText="180" w:vertAnchor="text" w:horzAnchor="margin" w:tblpY="-3984"/>
        <w:tblW w:w="8509" w:type="dxa"/>
        <w:tblLook w:val="04A0" w:firstRow="1" w:lastRow="0" w:firstColumn="1" w:lastColumn="0" w:noHBand="0" w:noVBand="1"/>
      </w:tblPr>
      <w:tblGrid>
        <w:gridCol w:w="770"/>
        <w:gridCol w:w="2721"/>
        <w:gridCol w:w="1468"/>
        <w:gridCol w:w="982"/>
        <w:gridCol w:w="1284"/>
        <w:gridCol w:w="1284"/>
      </w:tblGrid>
      <w:tr w:rsidR="002833A9" w:rsidTr="00D92CCE">
        <w:trPr>
          <w:trHeight w:val="277"/>
        </w:trPr>
        <w:tc>
          <w:tcPr>
            <w:tcW w:w="770" w:type="dxa"/>
            <w:vMerge w:val="restart"/>
            <w:tcBorders>
              <w:top w:val="single" w:sz="4" w:space="0" w:color="auto"/>
              <w:left w:val="single" w:sz="4" w:space="0" w:color="auto"/>
              <w:bottom w:val="single" w:sz="4" w:space="0" w:color="auto"/>
              <w:right w:val="single" w:sz="4" w:space="0" w:color="auto"/>
            </w:tcBorders>
            <w:hideMark/>
          </w:tcPr>
          <w:p w:rsidR="002833A9" w:rsidRDefault="002833A9" w:rsidP="00D7620D">
            <w:pPr>
              <w:jc w:val="center"/>
              <w:rPr>
                <w:b/>
              </w:rPr>
            </w:pPr>
            <w:r>
              <w:rPr>
                <w:b/>
              </w:rPr>
              <w:t>STT</w:t>
            </w:r>
          </w:p>
        </w:tc>
        <w:tc>
          <w:tcPr>
            <w:tcW w:w="2721" w:type="dxa"/>
            <w:vMerge w:val="restart"/>
            <w:tcBorders>
              <w:top w:val="single" w:sz="4" w:space="0" w:color="auto"/>
              <w:left w:val="single" w:sz="4" w:space="0" w:color="auto"/>
              <w:bottom w:val="single" w:sz="4" w:space="0" w:color="auto"/>
              <w:right w:val="single" w:sz="4" w:space="0" w:color="auto"/>
            </w:tcBorders>
            <w:hideMark/>
          </w:tcPr>
          <w:p w:rsidR="002833A9" w:rsidRDefault="002833A9" w:rsidP="00D7620D">
            <w:pPr>
              <w:jc w:val="center"/>
              <w:rPr>
                <w:b/>
              </w:rPr>
            </w:pPr>
            <w:r>
              <w:rPr>
                <w:b/>
              </w:rPr>
              <w:t>Huyện, thị xã, thành phố</w:t>
            </w:r>
          </w:p>
        </w:tc>
        <w:tc>
          <w:tcPr>
            <w:tcW w:w="3734" w:type="dxa"/>
            <w:gridSpan w:val="3"/>
            <w:tcBorders>
              <w:top w:val="single" w:sz="4" w:space="0" w:color="auto"/>
              <w:left w:val="single" w:sz="4" w:space="0" w:color="auto"/>
              <w:bottom w:val="single" w:sz="4" w:space="0" w:color="auto"/>
              <w:right w:val="single" w:sz="4" w:space="0" w:color="auto"/>
            </w:tcBorders>
            <w:hideMark/>
          </w:tcPr>
          <w:p w:rsidR="002833A9" w:rsidRDefault="002833A9" w:rsidP="00D7620D">
            <w:pPr>
              <w:jc w:val="center"/>
              <w:rPr>
                <w:b/>
              </w:rPr>
            </w:pPr>
            <w:r>
              <w:rPr>
                <w:b/>
              </w:rPr>
              <w:t>Số lượng Ví điện tử thanh toán không dùng tiền mặt</w:t>
            </w:r>
          </w:p>
        </w:tc>
        <w:tc>
          <w:tcPr>
            <w:tcW w:w="1284" w:type="dxa"/>
            <w:vMerge w:val="restart"/>
            <w:tcBorders>
              <w:top w:val="single" w:sz="4" w:space="0" w:color="auto"/>
              <w:left w:val="single" w:sz="4" w:space="0" w:color="auto"/>
              <w:right w:val="single" w:sz="4" w:space="0" w:color="auto"/>
            </w:tcBorders>
          </w:tcPr>
          <w:p w:rsidR="002833A9" w:rsidRDefault="002833A9" w:rsidP="00D7620D">
            <w:pPr>
              <w:jc w:val="center"/>
              <w:rPr>
                <w:b/>
              </w:rPr>
            </w:pPr>
          </w:p>
          <w:p w:rsidR="002833A9" w:rsidRDefault="002833A9" w:rsidP="00D7620D">
            <w:pPr>
              <w:jc w:val="center"/>
              <w:rPr>
                <w:b/>
              </w:rPr>
            </w:pPr>
          </w:p>
          <w:p w:rsidR="002833A9" w:rsidRDefault="002833A9" w:rsidP="00D7620D">
            <w:pPr>
              <w:jc w:val="center"/>
              <w:rPr>
                <w:b/>
              </w:rPr>
            </w:pPr>
            <w:r>
              <w:rPr>
                <w:b/>
              </w:rPr>
              <w:t>Tổng số Ví</w:t>
            </w:r>
          </w:p>
        </w:tc>
      </w:tr>
      <w:tr w:rsidR="002833A9" w:rsidTr="00D92CCE">
        <w:trPr>
          <w:trHeight w:val="5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2833A9" w:rsidRDefault="002833A9" w:rsidP="00D7620D">
            <w:pPr>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833A9" w:rsidRDefault="002833A9" w:rsidP="00D7620D">
            <w:pPr>
              <w:rPr>
                <w:b/>
              </w:rPr>
            </w:pPr>
          </w:p>
        </w:tc>
        <w:tc>
          <w:tcPr>
            <w:tcW w:w="1468" w:type="dxa"/>
            <w:tcBorders>
              <w:top w:val="single" w:sz="4" w:space="0" w:color="auto"/>
              <w:left w:val="single" w:sz="4" w:space="0" w:color="auto"/>
              <w:bottom w:val="single" w:sz="4" w:space="0" w:color="auto"/>
              <w:right w:val="single" w:sz="4" w:space="0" w:color="auto"/>
            </w:tcBorders>
            <w:hideMark/>
          </w:tcPr>
          <w:p w:rsidR="002833A9" w:rsidRDefault="002833A9" w:rsidP="00D7620D">
            <w:pPr>
              <w:jc w:val="center"/>
              <w:rPr>
                <w:b/>
                <w:sz w:val="22"/>
                <w:szCs w:val="22"/>
              </w:rPr>
            </w:pPr>
            <w:r>
              <w:rPr>
                <w:b/>
              </w:rPr>
              <w:t>Ví VNPT Money</w:t>
            </w:r>
          </w:p>
        </w:tc>
        <w:tc>
          <w:tcPr>
            <w:tcW w:w="982" w:type="dxa"/>
            <w:tcBorders>
              <w:top w:val="single" w:sz="4" w:space="0" w:color="auto"/>
              <w:left w:val="single" w:sz="4" w:space="0" w:color="auto"/>
              <w:bottom w:val="single" w:sz="4" w:space="0" w:color="auto"/>
              <w:right w:val="single" w:sz="4" w:space="0" w:color="auto"/>
            </w:tcBorders>
            <w:hideMark/>
          </w:tcPr>
          <w:p w:rsidR="002833A9" w:rsidRDefault="002833A9" w:rsidP="00D7620D">
            <w:pPr>
              <w:jc w:val="center"/>
              <w:rPr>
                <w:b/>
              </w:rPr>
            </w:pPr>
            <w:r>
              <w:rPr>
                <w:b/>
              </w:rPr>
              <w:t>Ví MOBI Money</w:t>
            </w:r>
          </w:p>
        </w:tc>
        <w:tc>
          <w:tcPr>
            <w:tcW w:w="1284" w:type="dxa"/>
            <w:tcBorders>
              <w:top w:val="single" w:sz="4" w:space="0" w:color="auto"/>
              <w:left w:val="single" w:sz="4" w:space="0" w:color="auto"/>
              <w:bottom w:val="single" w:sz="4" w:space="0" w:color="auto"/>
              <w:right w:val="single" w:sz="4" w:space="0" w:color="auto"/>
            </w:tcBorders>
            <w:hideMark/>
          </w:tcPr>
          <w:p w:rsidR="002833A9" w:rsidRDefault="002833A9" w:rsidP="00D7620D">
            <w:pPr>
              <w:jc w:val="center"/>
              <w:rPr>
                <w:b/>
              </w:rPr>
            </w:pPr>
            <w:r>
              <w:rPr>
                <w:b/>
              </w:rPr>
              <w:t>VIETTEL Money</w:t>
            </w:r>
          </w:p>
        </w:tc>
        <w:tc>
          <w:tcPr>
            <w:tcW w:w="1284" w:type="dxa"/>
            <w:vMerge/>
            <w:tcBorders>
              <w:left w:val="single" w:sz="4" w:space="0" w:color="auto"/>
              <w:bottom w:val="single" w:sz="4" w:space="0" w:color="auto"/>
              <w:right w:val="single" w:sz="4" w:space="0" w:color="auto"/>
            </w:tcBorders>
          </w:tcPr>
          <w:p w:rsidR="002833A9" w:rsidRDefault="002833A9" w:rsidP="00D7620D">
            <w:pPr>
              <w:jc w:val="center"/>
              <w:rPr>
                <w:b/>
              </w:rPr>
            </w:pPr>
          </w:p>
        </w:tc>
      </w:tr>
      <w:tr w:rsidR="00127578" w:rsidTr="009B5341">
        <w:trPr>
          <w:trHeight w:val="267"/>
        </w:trPr>
        <w:tc>
          <w:tcPr>
            <w:tcW w:w="770" w:type="dxa"/>
            <w:tcBorders>
              <w:top w:val="single" w:sz="4" w:space="0" w:color="auto"/>
              <w:left w:val="single" w:sz="4" w:space="0" w:color="auto"/>
              <w:bottom w:val="single" w:sz="4" w:space="0" w:color="auto"/>
              <w:right w:val="single" w:sz="4" w:space="0" w:color="auto"/>
            </w:tcBorders>
            <w:hideMark/>
          </w:tcPr>
          <w:p w:rsidR="00127578" w:rsidRDefault="00127578" w:rsidP="00127578">
            <w:pPr>
              <w:jc w:val="center"/>
            </w:pPr>
            <w:r>
              <w:t>1</w:t>
            </w:r>
          </w:p>
        </w:tc>
        <w:tc>
          <w:tcPr>
            <w:tcW w:w="2721" w:type="dxa"/>
            <w:tcBorders>
              <w:top w:val="single" w:sz="4" w:space="0" w:color="auto"/>
              <w:left w:val="single" w:sz="4" w:space="0" w:color="auto"/>
              <w:bottom w:val="single" w:sz="4" w:space="0" w:color="auto"/>
              <w:right w:val="single" w:sz="4" w:space="0" w:color="auto"/>
            </w:tcBorders>
            <w:hideMark/>
          </w:tcPr>
          <w:p w:rsidR="00127578" w:rsidRDefault="00127578" w:rsidP="00127578">
            <w:r>
              <w:t>Huyện Châu Thành</w:t>
            </w:r>
          </w:p>
        </w:tc>
        <w:tc>
          <w:tcPr>
            <w:tcW w:w="1468" w:type="dxa"/>
            <w:tcBorders>
              <w:top w:val="single" w:sz="4" w:space="0" w:color="auto"/>
              <w:left w:val="single" w:sz="4" w:space="0" w:color="auto"/>
              <w:bottom w:val="single" w:sz="4" w:space="0" w:color="auto"/>
              <w:right w:val="single" w:sz="4" w:space="0" w:color="auto"/>
            </w:tcBorders>
            <w:vAlign w:val="bottom"/>
            <w:hideMark/>
          </w:tcPr>
          <w:p w:rsidR="00127578" w:rsidRDefault="00127578" w:rsidP="00127578">
            <w:pPr>
              <w:jc w:val="right"/>
            </w:pPr>
            <w:r>
              <w:t>1.860</w:t>
            </w:r>
          </w:p>
        </w:tc>
        <w:tc>
          <w:tcPr>
            <w:tcW w:w="982" w:type="dxa"/>
            <w:tcBorders>
              <w:top w:val="single" w:sz="4" w:space="0" w:color="auto"/>
              <w:left w:val="single" w:sz="4" w:space="0" w:color="auto"/>
              <w:bottom w:val="single" w:sz="4" w:space="0" w:color="auto"/>
              <w:right w:val="single" w:sz="4" w:space="0" w:color="auto"/>
            </w:tcBorders>
            <w:vAlign w:val="bottom"/>
            <w:hideMark/>
          </w:tcPr>
          <w:p w:rsidR="00127578" w:rsidRDefault="00127578" w:rsidP="00127578">
            <w:pPr>
              <w:jc w:val="right"/>
            </w:pPr>
            <w:r>
              <w:t>922</w:t>
            </w:r>
          </w:p>
        </w:tc>
        <w:tc>
          <w:tcPr>
            <w:tcW w:w="1284" w:type="dxa"/>
            <w:tcBorders>
              <w:top w:val="single" w:sz="4" w:space="0" w:color="auto"/>
              <w:left w:val="single" w:sz="4" w:space="0" w:color="auto"/>
              <w:bottom w:val="single" w:sz="4" w:space="0" w:color="auto"/>
              <w:right w:val="single" w:sz="4" w:space="0" w:color="auto"/>
            </w:tcBorders>
            <w:vAlign w:val="bottom"/>
            <w:hideMark/>
          </w:tcPr>
          <w:p w:rsidR="00127578" w:rsidRDefault="00127578" w:rsidP="00127578">
            <w:pPr>
              <w:jc w:val="right"/>
            </w:pPr>
            <w:r>
              <w:t>2.018</w:t>
            </w:r>
          </w:p>
        </w:tc>
        <w:tc>
          <w:tcPr>
            <w:tcW w:w="1284" w:type="dxa"/>
            <w:tcBorders>
              <w:top w:val="single" w:sz="4" w:space="0" w:color="auto"/>
              <w:left w:val="single" w:sz="4" w:space="0" w:color="auto"/>
              <w:bottom w:val="single" w:sz="4" w:space="0" w:color="auto"/>
              <w:right w:val="single" w:sz="4" w:space="0" w:color="auto"/>
            </w:tcBorders>
            <w:vAlign w:val="bottom"/>
          </w:tcPr>
          <w:p w:rsidR="00127578" w:rsidRPr="00127578" w:rsidRDefault="00127578" w:rsidP="00127578">
            <w:pPr>
              <w:jc w:val="right"/>
              <w:rPr>
                <w:color w:val="000000"/>
                <w:sz w:val="22"/>
                <w:szCs w:val="22"/>
                <w:lang w:val="vi-VN" w:eastAsia="vi-VN"/>
              </w:rPr>
            </w:pPr>
            <w:r w:rsidRPr="00127578">
              <w:rPr>
                <w:color w:val="000000"/>
                <w:sz w:val="22"/>
                <w:szCs w:val="22"/>
              </w:rPr>
              <w:t>4.800</w:t>
            </w:r>
          </w:p>
        </w:tc>
      </w:tr>
      <w:tr w:rsidR="00127578" w:rsidTr="009B5341">
        <w:trPr>
          <w:trHeight w:val="277"/>
        </w:trPr>
        <w:tc>
          <w:tcPr>
            <w:tcW w:w="770" w:type="dxa"/>
            <w:tcBorders>
              <w:top w:val="single" w:sz="4" w:space="0" w:color="auto"/>
              <w:left w:val="single" w:sz="4" w:space="0" w:color="auto"/>
              <w:bottom w:val="single" w:sz="4" w:space="0" w:color="auto"/>
              <w:right w:val="single" w:sz="4" w:space="0" w:color="auto"/>
            </w:tcBorders>
            <w:hideMark/>
          </w:tcPr>
          <w:p w:rsidR="00127578" w:rsidRDefault="00127578" w:rsidP="00127578">
            <w:pPr>
              <w:jc w:val="center"/>
            </w:pPr>
            <w:r>
              <w:t>2</w:t>
            </w:r>
          </w:p>
        </w:tc>
        <w:tc>
          <w:tcPr>
            <w:tcW w:w="2721" w:type="dxa"/>
            <w:tcBorders>
              <w:top w:val="single" w:sz="4" w:space="0" w:color="auto"/>
              <w:left w:val="single" w:sz="4" w:space="0" w:color="auto"/>
              <w:bottom w:val="single" w:sz="4" w:space="0" w:color="auto"/>
              <w:right w:val="single" w:sz="4" w:space="0" w:color="auto"/>
            </w:tcBorders>
            <w:hideMark/>
          </w:tcPr>
          <w:p w:rsidR="00127578" w:rsidRDefault="00127578" w:rsidP="00127578">
            <w:r>
              <w:t>Huyện Châu Thành A</w:t>
            </w:r>
          </w:p>
        </w:tc>
        <w:tc>
          <w:tcPr>
            <w:tcW w:w="1468" w:type="dxa"/>
            <w:tcBorders>
              <w:top w:val="single" w:sz="4" w:space="0" w:color="auto"/>
              <w:left w:val="single" w:sz="4" w:space="0" w:color="auto"/>
              <w:bottom w:val="single" w:sz="4" w:space="0" w:color="auto"/>
              <w:right w:val="single" w:sz="4" w:space="0" w:color="auto"/>
            </w:tcBorders>
            <w:hideMark/>
          </w:tcPr>
          <w:p w:rsidR="00127578" w:rsidRDefault="00127578" w:rsidP="00127578">
            <w:pPr>
              <w:jc w:val="right"/>
            </w:pPr>
            <w:r>
              <w:t>3.096</w:t>
            </w:r>
          </w:p>
        </w:tc>
        <w:tc>
          <w:tcPr>
            <w:tcW w:w="982" w:type="dxa"/>
            <w:tcBorders>
              <w:top w:val="single" w:sz="4" w:space="0" w:color="auto"/>
              <w:left w:val="single" w:sz="4" w:space="0" w:color="auto"/>
              <w:bottom w:val="single" w:sz="4" w:space="0" w:color="auto"/>
              <w:right w:val="single" w:sz="4" w:space="0" w:color="auto"/>
            </w:tcBorders>
            <w:hideMark/>
          </w:tcPr>
          <w:p w:rsidR="00127578" w:rsidRDefault="00127578" w:rsidP="00127578">
            <w:pPr>
              <w:jc w:val="right"/>
            </w:pPr>
            <w:r>
              <w:t>2.856</w:t>
            </w:r>
          </w:p>
        </w:tc>
        <w:tc>
          <w:tcPr>
            <w:tcW w:w="1284" w:type="dxa"/>
            <w:tcBorders>
              <w:top w:val="single" w:sz="4" w:space="0" w:color="auto"/>
              <w:left w:val="single" w:sz="4" w:space="0" w:color="auto"/>
              <w:bottom w:val="single" w:sz="4" w:space="0" w:color="auto"/>
              <w:right w:val="single" w:sz="4" w:space="0" w:color="auto"/>
            </w:tcBorders>
            <w:hideMark/>
          </w:tcPr>
          <w:p w:rsidR="00127578" w:rsidRDefault="00127578" w:rsidP="00127578">
            <w:pPr>
              <w:jc w:val="right"/>
            </w:pPr>
            <w:r>
              <w:t>9.528</w:t>
            </w:r>
          </w:p>
        </w:tc>
        <w:tc>
          <w:tcPr>
            <w:tcW w:w="1284" w:type="dxa"/>
            <w:tcBorders>
              <w:top w:val="single" w:sz="4" w:space="0" w:color="auto"/>
              <w:left w:val="single" w:sz="4" w:space="0" w:color="auto"/>
              <w:bottom w:val="single" w:sz="4" w:space="0" w:color="auto"/>
              <w:right w:val="single" w:sz="4" w:space="0" w:color="auto"/>
            </w:tcBorders>
            <w:vAlign w:val="bottom"/>
          </w:tcPr>
          <w:p w:rsidR="00127578" w:rsidRPr="00127578" w:rsidRDefault="00127578" w:rsidP="00127578">
            <w:pPr>
              <w:jc w:val="right"/>
              <w:rPr>
                <w:color w:val="000000"/>
                <w:sz w:val="22"/>
                <w:szCs w:val="22"/>
              </w:rPr>
            </w:pPr>
            <w:r w:rsidRPr="00127578">
              <w:rPr>
                <w:color w:val="000000"/>
                <w:sz w:val="22"/>
                <w:szCs w:val="22"/>
              </w:rPr>
              <w:t>15.480</w:t>
            </w:r>
          </w:p>
        </w:tc>
      </w:tr>
      <w:tr w:rsidR="00127578" w:rsidTr="009B5341">
        <w:trPr>
          <w:trHeight w:val="277"/>
        </w:trPr>
        <w:tc>
          <w:tcPr>
            <w:tcW w:w="770" w:type="dxa"/>
            <w:tcBorders>
              <w:top w:val="single" w:sz="4" w:space="0" w:color="auto"/>
              <w:left w:val="single" w:sz="4" w:space="0" w:color="auto"/>
              <w:bottom w:val="single" w:sz="4" w:space="0" w:color="auto"/>
              <w:right w:val="single" w:sz="4" w:space="0" w:color="auto"/>
            </w:tcBorders>
            <w:hideMark/>
          </w:tcPr>
          <w:p w:rsidR="00127578" w:rsidRDefault="00127578" w:rsidP="00127578">
            <w:pPr>
              <w:jc w:val="center"/>
            </w:pPr>
            <w:r>
              <w:t>3</w:t>
            </w:r>
          </w:p>
        </w:tc>
        <w:tc>
          <w:tcPr>
            <w:tcW w:w="2721" w:type="dxa"/>
            <w:tcBorders>
              <w:top w:val="single" w:sz="4" w:space="0" w:color="auto"/>
              <w:left w:val="single" w:sz="4" w:space="0" w:color="auto"/>
              <w:bottom w:val="single" w:sz="4" w:space="0" w:color="auto"/>
              <w:right w:val="single" w:sz="4" w:space="0" w:color="auto"/>
            </w:tcBorders>
            <w:hideMark/>
          </w:tcPr>
          <w:p w:rsidR="00127578" w:rsidRDefault="00127578" w:rsidP="00127578">
            <w:pPr>
              <w:jc w:val="both"/>
            </w:pPr>
            <w:r>
              <w:t>Huyện Long Mỹ</w:t>
            </w:r>
          </w:p>
        </w:tc>
        <w:tc>
          <w:tcPr>
            <w:tcW w:w="1468" w:type="dxa"/>
            <w:tcBorders>
              <w:top w:val="single" w:sz="4" w:space="0" w:color="auto"/>
              <w:left w:val="single" w:sz="4" w:space="0" w:color="auto"/>
              <w:bottom w:val="single" w:sz="4" w:space="0" w:color="auto"/>
              <w:right w:val="single" w:sz="4" w:space="0" w:color="auto"/>
            </w:tcBorders>
            <w:hideMark/>
          </w:tcPr>
          <w:p w:rsidR="00127578" w:rsidRDefault="00127578" w:rsidP="00127578">
            <w:pPr>
              <w:jc w:val="right"/>
            </w:pPr>
            <w:r>
              <w:t>1.512</w:t>
            </w:r>
          </w:p>
        </w:tc>
        <w:tc>
          <w:tcPr>
            <w:tcW w:w="982" w:type="dxa"/>
            <w:tcBorders>
              <w:top w:val="single" w:sz="4" w:space="0" w:color="auto"/>
              <w:left w:val="single" w:sz="4" w:space="0" w:color="auto"/>
              <w:bottom w:val="single" w:sz="4" w:space="0" w:color="auto"/>
              <w:right w:val="single" w:sz="4" w:space="0" w:color="auto"/>
            </w:tcBorders>
            <w:hideMark/>
          </w:tcPr>
          <w:p w:rsidR="00127578" w:rsidRDefault="00127578" w:rsidP="00127578">
            <w:pPr>
              <w:jc w:val="right"/>
            </w:pPr>
            <w:r>
              <w:t>559</w:t>
            </w:r>
          </w:p>
        </w:tc>
        <w:tc>
          <w:tcPr>
            <w:tcW w:w="1284" w:type="dxa"/>
            <w:tcBorders>
              <w:top w:val="single" w:sz="4" w:space="0" w:color="auto"/>
              <w:left w:val="single" w:sz="4" w:space="0" w:color="auto"/>
              <w:bottom w:val="single" w:sz="4" w:space="0" w:color="auto"/>
              <w:right w:val="single" w:sz="4" w:space="0" w:color="auto"/>
            </w:tcBorders>
            <w:hideMark/>
          </w:tcPr>
          <w:p w:rsidR="00127578" w:rsidRDefault="00127578" w:rsidP="00127578">
            <w:pPr>
              <w:jc w:val="right"/>
            </w:pPr>
            <w:r>
              <w:t>2.098</w:t>
            </w:r>
          </w:p>
        </w:tc>
        <w:tc>
          <w:tcPr>
            <w:tcW w:w="1284" w:type="dxa"/>
            <w:tcBorders>
              <w:top w:val="single" w:sz="4" w:space="0" w:color="auto"/>
              <w:left w:val="single" w:sz="4" w:space="0" w:color="auto"/>
              <w:bottom w:val="single" w:sz="4" w:space="0" w:color="auto"/>
              <w:right w:val="single" w:sz="4" w:space="0" w:color="auto"/>
            </w:tcBorders>
            <w:vAlign w:val="bottom"/>
          </w:tcPr>
          <w:p w:rsidR="00127578" w:rsidRPr="00127578" w:rsidRDefault="00127578" w:rsidP="00127578">
            <w:pPr>
              <w:jc w:val="right"/>
              <w:rPr>
                <w:color w:val="000000"/>
                <w:sz w:val="22"/>
                <w:szCs w:val="22"/>
              </w:rPr>
            </w:pPr>
            <w:r w:rsidRPr="00127578">
              <w:rPr>
                <w:color w:val="000000"/>
                <w:sz w:val="22"/>
                <w:szCs w:val="22"/>
              </w:rPr>
              <w:t>4.169</w:t>
            </w:r>
          </w:p>
        </w:tc>
      </w:tr>
      <w:tr w:rsidR="00127578" w:rsidTr="009B5341">
        <w:trPr>
          <w:trHeight w:val="267"/>
        </w:trPr>
        <w:tc>
          <w:tcPr>
            <w:tcW w:w="770" w:type="dxa"/>
            <w:tcBorders>
              <w:top w:val="single" w:sz="4" w:space="0" w:color="auto"/>
              <w:left w:val="single" w:sz="4" w:space="0" w:color="auto"/>
              <w:bottom w:val="single" w:sz="4" w:space="0" w:color="auto"/>
              <w:right w:val="single" w:sz="4" w:space="0" w:color="auto"/>
            </w:tcBorders>
            <w:hideMark/>
          </w:tcPr>
          <w:p w:rsidR="00127578" w:rsidRDefault="00127578" w:rsidP="00127578">
            <w:pPr>
              <w:jc w:val="center"/>
            </w:pPr>
            <w:r>
              <w:t>4</w:t>
            </w:r>
          </w:p>
        </w:tc>
        <w:tc>
          <w:tcPr>
            <w:tcW w:w="2721" w:type="dxa"/>
            <w:tcBorders>
              <w:top w:val="single" w:sz="4" w:space="0" w:color="auto"/>
              <w:left w:val="single" w:sz="4" w:space="0" w:color="auto"/>
              <w:bottom w:val="single" w:sz="4" w:space="0" w:color="auto"/>
              <w:right w:val="single" w:sz="4" w:space="0" w:color="auto"/>
            </w:tcBorders>
            <w:hideMark/>
          </w:tcPr>
          <w:p w:rsidR="00127578" w:rsidRDefault="00127578" w:rsidP="00127578">
            <w:r>
              <w:t>Tp Ngã Bảy</w:t>
            </w:r>
          </w:p>
        </w:tc>
        <w:tc>
          <w:tcPr>
            <w:tcW w:w="1468" w:type="dxa"/>
            <w:tcBorders>
              <w:top w:val="single" w:sz="4" w:space="0" w:color="auto"/>
              <w:left w:val="single" w:sz="4" w:space="0" w:color="auto"/>
              <w:bottom w:val="single" w:sz="4" w:space="0" w:color="auto"/>
              <w:right w:val="single" w:sz="4" w:space="0" w:color="auto"/>
            </w:tcBorders>
            <w:hideMark/>
          </w:tcPr>
          <w:p w:rsidR="00127578" w:rsidRDefault="00127578" w:rsidP="00127578">
            <w:pPr>
              <w:jc w:val="right"/>
            </w:pPr>
            <w:r>
              <w:t>1.633</w:t>
            </w:r>
          </w:p>
        </w:tc>
        <w:tc>
          <w:tcPr>
            <w:tcW w:w="982" w:type="dxa"/>
            <w:tcBorders>
              <w:top w:val="single" w:sz="4" w:space="0" w:color="auto"/>
              <w:left w:val="single" w:sz="4" w:space="0" w:color="auto"/>
              <w:bottom w:val="single" w:sz="4" w:space="0" w:color="auto"/>
              <w:right w:val="single" w:sz="4" w:space="0" w:color="auto"/>
            </w:tcBorders>
            <w:hideMark/>
          </w:tcPr>
          <w:p w:rsidR="00127578" w:rsidRDefault="00127578" w:rsidP="00127578">
            <w:pPr>
              <w:jc w:val="right"/>
            </w:pPr>
            <w:r>
              <w:t>1.179</w:t>
            </w:r>
          </w:p>
        </w:tc>
        <w:tc>
          <w:tcPr>
            <w:tcW w:w="1284" w:type="dxa"/>
            <w:tcBorders>
              <w:top w:val="single" w:sz="4" w:space="0" w:color="auto"/>
              <w:left w:val="single" w:sz="4" w:space="0" w:color="auto"/>
              <w:bottom w:val="single" w:sz="4" w:space="0" w:color="auto"/>
              <w:right w:val="single" w:sz="4" w:space="0" w:color="auto"/>
            </w:tcBorders>
            <w:hideMark/>
          </w:tcPr>
          <w:p w:rsidR="00127578" w:rsidRDefault="00127578" w:rsidP="00127578">
            <w:pPr>
              <w:jc w:val="right"/>
            </w:pPr>
            <w:r>
              <w:t>2.395</w:t>
            </w:r>
          </w:p>
        </w:tc>
        <w:tc>
          <w:tcPr>
            <w:tcW w:w="1284" w:type="dxa"/>
            <w:tcBorders>
              <w:top w:val="single" w:sz="4" w:space="0" w:color="auto"/>
              <w:left w:val="single" w:sz="4" w:space="0" w:color="auto"/>
              <w:bottom w:val="single" w:sz="4" w:space="0" w:color="auto"/>
              <w:right w:val="single" w:sz="4" w:space="0" w:color="auto"/>
            </w:tcBorders>
            <w:vAlign w:val="bottom"/>
          </w:tcPr>
          <w:p w:rsidR="00127578" w:rsidRPr="00127578" w:rsidRDefault="00127578" w:rsidP="00127578">
            <w:pPr>
              <w:jc w:val="right"/>
              <w:rPr>
                <w:color w:val="000000"/>
                <w:sz w:val="22"/>
                <w:szCs w:val="22"/>
              </w:rPr>
            </w:pPr>
            <w:r w:rsidRPr="00127578">
              <w:rPr>
                <w:color w:val="000000"/>
                <w:sz w:val="22"/>
                <w:szCs w:val="22"/>
              </w:rPr>
              <w:t>5.207</w:t>
            </w:r>
          </w:p>
        </w:tc>
      </w:tr>
      <w:tr w:rsidR="00127578" w:rsidTr="009B5341">
        <w:trPr>
          <w:trHeight w:val="277"/>
        </w:trPr>
        <w:tc>
          <w:tcPr>
            <w:tcW w:w="770" w:type="dxa"/>
            <w:tcBorders>
              <w:top w:val="single" w:sz="4" w:space="0" w:color="auto"/>
              <w:left w:val="single" w:sz="4" w:space="0" w:color="auto"/>
              <w:bottom w:val="single" w:sz="4" w:space="0" w:color="auto"/>
              <w:right w:val="single" w:sz="4" w:space="0" w:color="auto"/>
            </w:tcBorders>
            <w:hideMark/>
          </w:tcPr>
          <w:p w:rsidR="00127578" w:rsidRDefault="00127578" w:rsidP="00127578">
            <w:pPr>
              <w:jc w:val="center"/>
            </w:pPr>
            <w:r>
              <w:t>5</w:t>
            </w:r>
          </w:p>
        </w:tc>
        <w:tc>
          <w:tcPr>
            <w:tcW w:w="2721" w:type="dxa"/>
            <w:tcBorders>
              <w:top w:val="single" w:sz="4" w:space="0" w:color="auto"/>
              <w:left w:val="single" w:sz="4" w:space="0" w:color="auto"/>
              <w:bottom w:val="single" w:sz="4" w:space="0" w:color="auto"/>
              <w:right w:val="single" w:sz="4" w:space="0" w:color="auto"/>
            </w:tcBorders>
            <w:hideMark/>
          </w:tcPr>
          <w:p w:rsidR="00127578" w:rsidRDefault="00127578" w:rsidP="00127578">
            <w:r>
              <w:t>Huyện Châu Thành</w:t>
            </w:r>
          </w:p>
        </w:tc>
        <w:tc>
          <w:tcPr>
            <w:tcW w:w="1468" w:type="dxa"/>
            <w:tcBorders>
              <w:top w:val="single" w:sz="4" w:space="0" w:color="auto"/>
              <w:left w:val="single" w:sz="4" w:space="0" w:color="auto"/>
              <w:bottom w:val="single" w:sz="4" w:space="0" w:color="auto"/>
              <w:right w:val="single" w:sz="4" w:space="0" w:color="auto"/>
            </w:tcBorders>
            <w:hideMark/>
          </w:tcPr>
          <w:p w:rsidR="00127578" w:rsidRDefault="00127578" w:rsidP="00127578">
            <w:pPr>
              <w:jc w:val="right"/>
            </w:pPr>
            <w:r>
              <w:t>2.987</w:t>
            </w:r>
          </w:p>
        </w:tc>
        <w:tc>
          <w:tcPr>
            <w:tcW w:w="982" w:type="dxa"/>
            <w:tcBorders>
              <w:top w:val="single" w:sz="4" w:space="0" w:color="auto"/>
              <w:left w:val="single" w:sz="4" w:space="0" w:color="auto"/>
              <w:bottom w:val="single" w:sz="4" w:space="0" w:color="auto"/>
              <w:right w:val="single" w:sz="4" w:space="0" w:color="auto"/>
            </w:tcBorders>
            <w:hideMark/>
          </w:tcPr>
          <w:p w:rsidR="00127578" w:rsidRDefault="00127578" w:rsidP="00127578">
            <w:pPr>
              <w:jc w:val="right"/>
            </w:pPr>
            <w:r>
              <w:t>1.965</w:t>
            </w:r>
          </w:p>
        </w:tc>
        <w:tc>
          <w:tcPr>
            <w:tcW w:w="1284" w:type="dxa"/>
            <w:tcBorders>
              <w:top w:val="single" w:sz="4" w:space="0" w:color="auto"/>
              <w:left w:val="single" w:sz="4" w:space="0" w:color="auto"/>
              <w:bottom w:val="single" w:sz="4" w:space="0" w:color="auto"/>
              <w:right w:val="single" w:sz="4" w:space="0" w:color="auto"/>
            </w:tcBorders>
            <w:hideMark/>
          </w:tcPr>
          <w:p w:rsidR="00127578" w:rsidRDefault="00127578" w:rsidP="00127578">
            <w:pPr>
              <w:jc w:val="right"/>
            </w:pPr>
            <w:r>
              <w:t>4.162</w:t>
            </w:r>
          </w:p>
        </w:tc>
        <w:tc>
          <w:tcPr>
            <w:tcW w:w="1284" w:type="dxa"/>
            <w:tcBorders>
              <w:top w:val="single" w:sz="4" w:space="0" w:color="auto"/>
              <w:left w:val="single" w:sz="4" w:space="0" w:color="auto"/>
              <w:bottom w:val="single" w:sz="4" w:space="0" w:color="auto"/>
              <w:right w:val="single" w:sz="4" w:space="0" w:color="auto"/>
            </w:tcBorders>
            <w:vAlign w:val="bottom"/>
          </w:tcPr>
          <w:p w:rsidR="00127578" w:rsidRPr="00127578" w:rsidRDefault="00127578" w:rsidP="00127578">
            <w:pPr>
              <w:jc w:val="right"/>
              <w:rPr>
                <w:color w:val="000000"/>
                <w:sz w:val="22"/>
                <w:szCs w:val="22"/>
              </w:rPr>
            </w:pPr>
            <w:r w:rsidRPr="00127578">
              <w:rPr>
                <w:color w:val="000000"/>
                <w:sz w:val="22"/>
                <w:szCs w:val="22"/>
              </w:rPr>
              <w:t>9.114</w:t>
            </w:r>
          </w:p>
        </w:tc>
      </w:tr>
      <w:tr w:rsidR="00127578" w:rsidTr="009B5341">
        <w:trPr>
          <w:trHeight w:val="267"/>
        </w:trPr>
        <w:tc>
          <w:tcPr>
            <w:tcW w:w="770" w:type="dxa"/>
            <w:tcBorders>
              <w:top w:val="single" w:sz="4" w:space="0" w:color="auto"/>
              <w:left w:val="single" w:sz="4" w:space="0" w:color="auto"/>
              <w:bottom w:val="single" w:sz="4" w:space="0" w:color="auto"/>
              <w:right w:val="single" w:sz="4" w:space="0" w:color="auto"/>
            </w:tcBorders>
            <w:hideMark/>
          </w:tcPr>
          <w:p w:rsidR="00127578" w:rsidRDefault="00127578" w:rsidP="00127578">
            <w:pPr>
              <w:jc w:val="center"/>
            </w:pPr>
            <w:r>
              <w:t>6</w:t>
            </w:r>
          </w:p>
        </w:tc>
        <w:tc>
          <w:tcPr>
            <w:tcW w:w="2721" w:type="dxa"/>
            <w:tcBorders>
              <w:top w:val="single" w:sz="4" w:space="0" w:color="auto"/>
              <w:left w:val="single" w:sz="4" w:space="0" w:color="auto"/>
              <w:bottom w:val="single" w:sz="4" w:space="0" w:color="auto"/>
              <w:right w:val="single" w:sz="4" w:space="0" w:color="auto"/>
            </w:tcBorders>
            <w:hideMark/>
          </w:tcPr>
          <w:p w:rsidR="00127578" w:rsidRDefault="00127578" w:rsidP="00127578">
            <w:r>
              <w:t>Tp Vị Thanh</w:t>
            </w:r>
          </w:p>
        </w:tc>
        <w:tc>
          <w:tcPr>
            <w:tcW w:w="1468" w:type="dxa"/>
            <w:tcBorders>
              <w:top w:val="single" w:sz="4" w:space="0" w:color="auto"/>
              <w:left w:val="single" w:sz="4" w:space="0" w:color="auto"/>
              <w:bottom w:val="single" w:sz="4" w:space="0" w:color="auto"/>
              <w:right w:val="single" w:sz="4" w:space="0" w:color="auto"/>
            </w:tcBorders>
            <w:hideMark/>
          </w:tcPr>
          <w:p w:rsidR="00127578" w:rsidRDefault="00127578" w:rsidP="00127578">
            <w:pPr>
              <w:jc w:val="right"/>
            </w:pPr>
            <w:r>
              <w:t>2.521</w:t>
            </w:r>
          </w:p>
        </w:tc>
        <w:tc>
          <w:tcPr>
            <w:tcW w:w="982" w:type="dxa"/>
            <w:tcBorders>
              <w:top w:val="single" w:sz="4" w:space="0" w:color="auto"/>
              <w:left w:val="single" w:sz="4" w:space="0" w:color="auto"/>
              <w:bottom w:val="single" w:sz="4" w:space="0" w:color="auto"/>
              <w:right w:val="single" w:sz="4" w:space="0" w:color="auto"/>
            </w:tcBorders>
            <w:hideMark/>
          </w:tcPr>
          <w:p w:rsidR="00127578" w:rsidRDefault="00127578" w:rsidP="00127578">
            <w:pPr>
              <w:jc w:val="right"/>
            </w:pPr>
            <w:r>
              <w:t>1.928</w:t>
            </w:r>
          </w:p>
        </w:tc>
        <w:tc>
          <w:tcPr>
            <w:tcW w:w="1284" w:type="dxa"/>
            <w:tcBorders>
              <w:top w:val="single" w:sz="4" w:space="0" w:color="auto"/>
              <w:left w:val="single" w:sz="4" w:space="0" w:color="auto"/>
              <w:bottom w:val="single" w:sz="4" w:space="0" w:color="auto"/>
              <w:right w:val="single" w:sz="4" w:space="0" w:color="auto"/>
            </w:tcBorders>
            <w:hideMark/>
          </w:tcPr>
          <w:p w:rsidR="00127578" w:rsidRDefault="00127578" w:rsidP="00127578">
            <w:pPr>
              <w:jc w:val="right"/>
            </w:pPr>
            <w:r>
              <w:t>7.285</w:t>
            </w:r>
          </w:p>
        </w:tc>
        <w:tc>
          <w:tcPr>
            <w:tcW w:w="1284" w:type="dxa"/>
            <w:tcBorders>
              <w:top w:val="single" w:sz="4" w:space="0" w:color="auto"/>
              <w:left w:val="single" w:sz="4" w:space="0" w:color="auto"/>
              <w:bottom w:val="single" w:sz="4" w:space="0" w:color="auto"/>
              <w:right w:val="single" w:sz="4" w:space="0" w:color="auto"/>
            </w:tcBorders>
            <w:vAlign w:val="bottom"/>
          </w:tcPr>
          <w:p w:rsidR="00127578" w:rsidRPr="00127578" w:rsidRDefault="00127578" w:rsidP="00127578">
            <w:pPr>
              <w:jc w:val="right"/>
              <w:rPr>
                <w:color w:val="000000"/>
                <w:sz w:val="22"/>
                <w:szCs w:val="22"/>
              </w:rPr>
            </w:pPr>
            <w:r w:rsidRPr="00127578">
              <w:rPr>
                <w:color w:val="000000"/>
                <w:sz w:val="22"/>
                <w:szCs w:val="22"/>
              </w:rPr>
              <w:t>11.734</w:t>
            </w:r>
          </w:p>
        </w:tc>
      </w:tr>
      <w:tr w:rsidR="00127578" w:rsidTr="009B5341">
        <w:trPr>
          <w:trHeight w:val="277"/>
        </w:trPr>
        <w:tc>
          <w:tcPr>
            <w:tcW w:w="770" w:type="dxa"/>
            <w:tcBorders>
              <w:top w:val="single" w:sz="4" w:space="0" w:color="auto"/>
              <w:left w:val="single" w:sz="4" w:space="0" w:color="auto"/>
              <w:bottom w:val="single" w:sz="4" w:space="0" w:color="auto"/>
              <w:right w:val="single" w:sz="4" w:space="0" w:color="auto"/>
            </w:tcBorders>
            <w:hideMark/>
          </w:tcPr>
          <w:p w:rsidR="00127578" w:rsidRDefault="00127578" w:rsidP="00127578">
            <w:pPr>
              <w:jc w:val="center"/>
            </w:pPr>
            <w:r>
              <w:t>7</w:t>
            </w:r>
          </w:p>
        </w:tc>
        <w:tc>
          <w:tcPr>
            <w:tcW w:w="2721" w:type="dxa"/>
            <w:tcBorders>
              <w:top w:val="single" w:sz="4" w:space="0" w:color="auto"/>
              <w:left w:val="single" w:sz="4" w:space="0" w:color="auto"/>
              <w:bottom w:val="single" w:sz="4" w:space="0" w:color="auto"/>
              <w:right w:val="single" w:sz="4" w:space="0" w:color="auto"/>
            </w:tcBorders>
            <w:hideMark/>
          </w:tcPr>
          <w:p w:rsidR="00127578" w:rsidRDefault="00127578" w:rsidP="00127578">
            <w:r>
              <w:t>Thị xã Long Mỹ</w:t>
            </w:r>
          </w:p>
        </w:tc>
        <w:tc>
          <w:tcPr>
            <w:tcW w:w="1468" w:type="dxa"/>
            <w:tcBorders>
              <w:top w:val="single" w:sz="4" w:space="0" w:color="auto"/>
              <w:left w:val="single" w:sz="4" w:space="0" w:color="auto"/>
              <w:bottom w:val="single" w:sz="4" w:space="0" w:color="auto"/>
              <w:right w:val="single" w:sz="4" w:space="0" w:color="auto"/>
            </w:tcBorders>
            <w:hideMark/>
          </w:tcPr>
          <w:p w:rsidR="00127578" w:rsidRDefault="00127578" w:rsidP="00127578">
            <w:pPr>
              <w:jc w:val="right"/>
            </w:pPr>
            <w:r>
              <w:t>1.330</w:t>
            </w:r>
          </w:p>
        </w:tc>
        <w:tc>
          <w:tcPr>
            <w:tcW w:w="982" w:type="dxa"/>
            <w:tcBorders>
              <w:top w:val="single" w:sz="4" w:space="0" w:color="auto"/>
              <w:left w:val="single" w:sz="4" w:space="0" w:color="auto"/>
              <w:bottom w:val="single" w:sz="4" w:space="0" w:color="auto"/>
              <w:right w:val="single" w:sz="4" w:space="0" w:color="auto"/>
            </w:tcBorders>
            <w:hideMark/>
          </w:tcPr>
          <w:p w:rsidR="00127578" w:rsidRDefault="00127578" w:rsidP="00127578">
            <w:pPr>
              <w:jc w:val="right"/>
            </w:pPr>
            <w:r>
              <w:t>1.238</w:t>
            </w:r>
          </w:p>
        </w:tc>
        <w:tc>
          <w:tcPr>
            <w:tcW w:w="1284" w:type="dxa"/>
            <w:tcBorders>
              <w:top w:val="single" w:sz="4" w:space="0" w:color="auto"/>
              <w:left w:val="single" w:sz="4" w:space="0" w:color="auto"/>
              <w:bottom w:val="single" w:sz="4" w:space="0" w:color="auto"/>
              <w:right w:val="single" w:sz="4" w:space="0" w:color="auto"/>
            </w:tcBorders>
            <w:hideMark/>
          </w:tcPr>
          <w:p w:rsidR="00127578" w:rsidRDefault="00127578" w:rsidP="00127578">
            <w:pPr>
              <w:jc w:val="right"/>
            </w:pPr>
            <w:r>
              <w:t>2.737</w:t>
            </w:r>
          </w:p>
        </w:tc>
        <w:tc>
          <w:tcPr>
            <w:tcW w:w="1284" w:type="dxa"/>
            <w:tcBorders>
              <w:top w:val="single" w:sz="4" w:space="0" w:color="auto"/>
              <w:left w:val="single" w:sz="4" w:space="0" w:color="auto"/>
              <w:bottom w:val="single" w:sz="4" w:space="0" w:color="auto"/>
              <w:right w:val="single" w:sz="4" w:space="0" w:color="auto"/>
            </w:tcBorders>
            <w:vAlign w:val="bottom"/>
          </w:tcPr>
          <w:p w:rsidR="00127578" w:rsidRPr="00127578" w:rsidRDefault="00127578" w:rsidP="00127578">
            <w:pPr>
              <w:jc w:val="right"/>
              <w:rPr>
                <w:color w:val="000000"/>
                <w:sz w:val="22"/>
                <w:szCs w:val="22"/>
              </w:rPr>
            </w:pPr>
            <w:r w:rsidRPr="00127578">
              <w:rPr>
                <w:color w:val="000000"/>
                <w:sz w:val="22"/>
                <w:szCs w:val="22"/>
              </w:rPr>
              <w:t>5.305</w:t>
            </w:r>
          </w:p>
        </w:tc>
      </w:tr>
      <w:tr w:rsidR="00127578" w:rsidTr="009B5341">
        <w:trPr>
          <w:trHeight w:val="277"/>
        </w:trPr>
        <w:tc>
          <w:tcPr>
            <w:tcW w:w="770" w:type="dxa"/>
            <w:tcBorders>
              <w:top w:val="single" w:sz="4" w:space="0" w:color="auto"/>
              <w:left w:val="single" w:sz="4" w:space="0" w:color="auto"/>
              <w:bottom w:val="single" w:sz="4" w:space="0" w:color="auto"/>
              <w:right w:val="single" w:sz="4" w:space="0" w:color="auto"/>
            </w:tcBorders>
            <w:hideMark/>
          </w:tcPr>
          <w:p w:rsidR="00127578" w:rsidRDefault="00127578" w:rsidP="00127578">
            <w:pPr>
              <w:jc w:val="center"/>
            </w:pPr>
            <w:r>
              <w:t>8</w:t>
            </w:r>
          </w:p>
        </w:tc>
        <w:tc>
          <w:tcPr>
            <w:tcW w:w="2721" w:type="dxa"/>
            <w:tcBorders>
              <w:top w:val="single" w:sz="4" w:space="0" w:color="auto"/>
              <w:left w:val="single" w:sz="4" w:space="0" w:color="auto"/>
              <w:bottom w:val="single" w:sz="4" w:space="0" w:color="auto"/>
              <w:right w:val="single" w:sz="4" w:space="0" w:color="auto"/>
            </w:tcBorders>
            <w:hideMark/>
          </w:tcPr>
          <w:p w:rsidR="00127578" w:rsidRDefault="00127578" w:rsidP="00127578">
            <w:r>
              <w:t>Huyện Vị Thủy</w:t>
            </w:r>
          </w:p>
        </w:tc>
        <w:tc>
          <w:tcPr>
            <w:tcW w:w="1468" w:type="dxa"/>
            <w:tcBorders>
              <w:top w:val="single" w:sz="4" w:space="0" w:color="auto"/>
              <w:left w:val="single" w:sz="4" w:space="0" w:color="auto"/>
              <w:bottom w:val="single" w:sz="4" w:space="0" w:color="auto"/>
              <w:right w:val="single" w:sz="4" w:space="0" w:color="auto"/>
            </w:tcBorders>
            <w:hideMark/>
          </w:tcPr>
          <w:p w:rsidR="00127578" w:rsidRDefault="00127578" w:rsidP="00127578">
            <w:pPr>
              <w:jc w:val="right"/>
            </w:pPr>
            <w:r>
              <w:t>2.038</w:t>
            </w:r>
          </w:p>
        </w:tc>
        <w:tc>
          <w:tcPr>
            <w:tcW w:w="982" w:type="dxa"/>
            <w:tcBorders>
              <w:top w:val="single" w:sz="4" w:space="0" w:color="auto"/>
              <w:left w:val="single" w:sz="4" w:space="0" w:color="auto"/>
              <w:bottom w:val="single" w:sz="4" w:space="0" w:color="auto"/>
              <w:right w:val="single" w:sz="4" w:space="0" w:color="auto"/>
            </w:tcBorders>
            <w:hideMark/>
          </w:tcPr>
          <w:p w:rsidR="00127578" w:rsidRDefault="00127578" w:rsidP="00127578">
            <w:pPr>
              <w:jc w:val="right"/>
            </w:pPr>
            <w:r>
              <w:t>664</w:t>
            </w:r>
          </w:p>
        </w:tc>
        <w:tc>
          <w:tcPr>
            <w:tcW w:w="1284" w:type="dxa"/>
            <w:tcBorders>
              <w:top w:val="single" w:sz="4" w:space="0" w:color="auto"/>
              <w:left w:val="single" w:sz="4" w:space="0" w:color="auto"/>
              <w:bottom w:val="single" w:sz="4" w:space="0" w:color="auto"/>
              <w:right w:val="single" w:sz="4" w:space="0" w:color="auto"/>
            </w:tcBorders>
            <w:hideMark/>
          </w:tcPr>
          <w:p w:rsidR="00127578" w:rsidRDefault="00127578" w:rsidP="00127578">
            <w:pPr>
              <w:jc w:val="right"/>
            </w:pPr>
            <w:r>
              <w:t>1.106</w:t>
            </w:r>
          </w:p>
        </w:tc>
        <w:tc>
          <w:tcPr>
            <w:tcW w:w="1284" w:type="dxa"/>
            <w:tcBorders>
              <w:top w:val="single" w:sz="4" w:space="0" w:color="auto"/>
              <w:left w:val="single" w:sz="4" w:space="0" w:color="auto"/>
              <w:bottom w:val="single" w:sz="4" w:space="0" w:color="auto"/>
              <w:right w:val="single" w:sz="4" w:space="0" w:color="auto"/>
            </w:tcBorders>
            <w:vAlign w:val="bottom"/>
          </w:tcPr>
          <w:p w:rsidR="00127578" w:rsidRPr="00127578" w:rsidRDefault="00127578" w:rsidP="00127578">
            <w:pPr>
              <w:jc w:val="right"/>
              <w:rPr>
                <w:color w:val="000000"/>
                <w:sz w:val="22"/>
                <w:szCs w:val="22"/>
              </w:rPr>
            </w:pPr>
            <w:r w:rsidRPr="00127578">
              <w:rPr>
                <w:color w:val="000000"/>
                <w:sz w:val="22"/>
                <w:szCs w:val="22"/>
              </w:rPr>
              <w:t>3.808</w:t>
            </w:r>
          </w:p>
        </w:tc>
      </w:tr>
      <w:tr w:rsidR="002833A9" w:rsidTr="002833A9">
        <w:trPr>
          <w:trHeight w:val="267"/>
        </w:trPr>
        <w:tc>
          <w:tcPr>
            <w:tcW w:w="3491" w:type="dxa"/>
            <w:gridSpan w:val="2"/>
            <w:tcBorders>
              <w:top w:val="single" w:sz="4" w:space="0" w:color="auto"/>
              <w:left w:val="single" w:sz="4" w:space="0" w:color="auto"/>
              <w:bottom w:val="single" w:sz="4" w:space="0" w:color="auto"/>
              <w:right w:val="single" w:sz="4" w:space="0" w:color="auto"/>
            </w:tcBorders>
            <w:hideMark/>
          </w:tcPr>
          <w:p w:rsidR="002833A9" w:rsidRDefault="002833A9" w:rsidP="00D7620D">
            <w:pPr>
              <w:jc w:val="center"/>
              <w:rPr>
                <w:b/>
              </w:rPr>
            </w:pPr>
            <w:r>
              <w:rPr>
                <w:b/>
              </w:rPr>
              <w:t>Tổng cộng</w:t>
            </w:r>
          </w:p>
        </w:tc>
        <w:tc>
          <w:tcPr>
            <w:tcW w:w="1468" w:type="dxa"/>
            <w:tcBorders>
              <w:top w:val="single" w:sz="4" w:space="0" w:color="auto"/>
              <w:left w:val="single" w:sz="4" w:space="0" w:color="auto"/>
              <w:bottom w:val="single" w:sz="4" w:space="0" w:color="auto"/>
              <w:right w:val="single" w:sz="4" w:space="0" w:color="auto"/>
            </w:tcBorders>
            <w:hideMark/>
          </w:tcPr>
          <w:p w:rsidR="002833A9" w:rsidRDefault="002833A9" w:rsidP="00D7620D">
            <w:pPr>
              <w:jc w:val="right"/>
              <w:rPr>
                <w:b/>
              </w:rPr>
            </w:pPr>
            <w:r>
              <w:rPr>
                <w:b/>
              </w:rPr>
              <w:t>16.997</w:t>
            </w:r>
          </w:p>
        </w:tc>
        <w:tc>
          <w:tcPr>
            <w:tcW w:w="982" w:type="dxa"/>
            <w:tcBorders>
              <w:top w:val="single" w:sz="4" w:space="0" w:color="auto"/>
              <w:left w:val="single" w:sz="4" w:space="0" w:color="auto"/>
              <w:bottom w:val="single" w:sz="4" w:space="0" w:color="auto"/>
              <w:right w:val="single" w:sz="4" w:space="0" w:color="auto"/>
            </w:tcBorders>
            <w:hideMark/>
          </w:tcPr>
          <w:p w:rsidR="002833A9" w:rsidRDefault="002833A9" w:rsidP="00D7620D">
            <w:pPr>
              <w:jc w:val="right"/>
              <w:rPr>
                <w:b/>
              </w:rPr>
            </w:pPr>
            <w:r>
              <w:rPr>
                <w:b/>
              </w:rPr>
              <w:t>11.311</w:t>
            </w:r>
          </w:p>
        </w:tc>
        <w:tc>
          <w:tcPr>
            <w:tcW w:w="1284" w:type="dxa"/>
            <w:tcBorders>
              <w:top w:val="single" w:sz="4" w:space="0" w:color="auto"/>
              <w:left w:val="single" w:sz="4" w:space="0" w:color="auto"/>
              <w:bottom w:val="single" w:sz="4" w:space="0" w:color="auto"/>
              <w:right w:val="single" w:sz="4" w:space="0" w:color="auto"/>
            </w:tcBorders>
            <w:hideMark/>
          </w:tcPr>
          <w:p w:rsidR="002833A9" w:rsidRDefault="002833A9" w:rsidP="00D7620D">
            <w:pPr>
              <w:jc w:val="right"/>
              <w:rPr>
                <w:b/>
              </w:rPr>
            </w:pPr>
            <w:r>
              <w:rPr>
                <w:b/>
              </w:rPr>
              <w:t>31.329</w:t>
            </w:r>
          </w:p>
        </w:tc>
        <w:tc>
          <w:tcPr>
            <w:tcW w:w="1284" w:type="dxa"/>
            <w:tcBorders>
              <w:top w:val="single" w:sz="4" w:space="0" w:color="auto"/>
              <w:left w:val="single" w:sz="4" w:space="0" w:color="auto"/>
              <w:bottom w:val="single" w:sz="4" w:space="0" w:color="auto"/>
              <w:right w:val="single" w:sz="4" w:space="0" w:color="auto"/>
            </w:tcBorders>
          </w:tcPr>
          <w:p w:rsidR="002833A9" w:rsidRPr="00127578" w:rsidRDefault="00127578" w:rsidP="00D7620D">
            <w:pPr>
              <w:jc w:val="right"/>
              <w:rPr>
                <w:b/>
              </w:rPr>
            </w:pPr>
            <w:r w:rsidRPr="00127578">
              <w:rPr>
                <w:b/>
              </w:rPr>
              <w:t>59.617</w:t>
            </w:r>
          </w:p>
        </w:tc>
      </w:tr>
    </w:tbl>
    <w:p w:rsidR="00776A2B" w:rsidRPr="00776A2B" w:rsidRDefault="00776A2B" w:rsidP="00FB2EDF"/>
    <w:sectPr w:rsidR="00776A2B" w:rsidRPr="00776A2B" w:rsidSect="00EC6A40">
      <w:footerReference w:type="even" r:id="rId8"/>
      <w:footerReference w:type="default" r:id="rId9"/>
      <w:pgSz w:w="11907" w:h="16840" w:code="9"/>
      <w:pgMar w:top="1134" w:right="1134" w:bottom="1134" w:left="164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3709" w:rsidRDefault="00AE3709">
      <w:r>
        <w:separator/>
      </w:r>
    </w:p>
  </w:endnote>
  <w:endnote w:type="continuationSeparator" w:id="0">
    <w:p w:rsidR="00AE3709" w:rsidRDefault="00AE37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3"/>
    <w:family w:val="roman"/>
    <w:pitch w:val="variable"/>
    <w:sig w:usb0="E00006FF" w:usb1="420024FF" w:usb2="02000000" w:usb3="00000000" w:csb0="0000019F" w:csb1="00000000"/>
  </w:font>
  <w:font w:name="VNtimes new roman">
    <w:altName w:val="Courier New"/>
    <w:charset w:val="00"/>
    <w:family w:val="swiss"/>
    <w:pitch w:val="variable"/>
    <w:sig w:usb0="00000003" w:usb1="00000000" w:usb2="00000000" w:usb3="00000000" w:csb0="00000001" w:csb1="00000000"/>
  </w:font>
  <w:font w:name="Tahoma">
    <w:panose1 w:val="020B0604030504040204"/>
    <w:charset w:val="A3"/>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7ED8" w:rsidRDefault="00FF57E1" w:rsidP="00D25AC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rsidR="001A7ED8" w:rsidRDefault="00AE3709">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7ED8" w:rsidRPr="009928D8" w:rsidRDefault="00FF57E1" w:rsidP="00B724B8">
    <w:pPr>
      <w:pStyle w:val="Footer"/>
      <w:framePr w:wrap="around" w:vAnchor="text" w:hAnchor="page" w:x="5598" w:y="556"/>
      <w:rPr>
        <w:rStyle w:val="PageNumber"/>
        <w:sz w:val="24"/>
        <w:szCs w:val="24"/>
      </w:rPr>
    </w:pPr>
    <w:r w:rsidRPr="009928D8">
      <w:rPr>
        <w:rStyle w:val="PageNumber"/>
        <w:sz w:val="24"/>
        <w:szCs w:val="24"/>
      </w:rPr>
      <w:fldChar w:fldCharType="begin"/>
    </w:r>
    <w:r w:rsidRPr="009928D8">
      <w:rPr>
        <w:rStyle w:val="PageNumber"/>
        <w:sz w:val="24"/>
        <w:szCs w:val="24"/>
      </w:rPr>
      <w:instrText xml:space="preserve">PAGE  </w:instrText>
    </w:r>
    <w:r w:rsidRPr="009928D8">
      <w:rPr>
        <w:rStyle w:val="PageNumber"/>
        <w:sz w:val="24"/>
        <w:szCs w:val="24"/>
      </w:rPr>
      <w:fldChar w:fldCharType="separate"/>
    </w:r>
    <w:r w:rsidR="00127578">
      <w:rPr>
        <w:rStyle w:val="PageNumber"/>
        <w:noProof/>
        <w:sz w:val="24"/>
        <w:szCs w:val="24"/>
      </w:rPr>
      <w:t>7</w:t>
    </w:r>
    <w:r w:rsidRPr="009928D8">
      <w:rPr>
        <w:rStyle w:val="PageNumber"/>
        <w:sz w:val="24"/>
        <w:szCs w:val="24"/>
      </w:rPr>
      <w:fldChar w:fldCharType="end"/>
    </w:r>
  </w:p>
  <w:p w:rsidR="001A7ED8" w:rsidRDefault="00AE3709">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3709" w:rsidRDefault="00AE3709">
      <w:r>
        <w:separator/>
      </w:r>
    </w:p>
  </w:footnote>
  <w:footnote w:type="continuationSeparator" w:id="0">
    <w:p w:rsidR="00AE3709" w:rsidRDefault="00AE370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D1884"/>
    <w:multiLevelType w:val="hybridMultilevel"/>
    <w:tmpl w:val="5218DB96"/>
    <w:lvl w:ilvl="0" w:tplc="756058C0">
      <w:start w:val="2"/>
      <w:numFmt w:val="decimal"/>
      <w:lvlText w:val="%1."/>
      <w:lvlJc w:val="left"/>
      <w:pPr>
        <w:tabs>
          <w:tab w:val="num" w:pos="873"/>
        </w:tabs>
        <w:ind w:left="873" w:hanging="360"/>
      </w:pPr>
      <w:rPr>
        <w:rFonts w:hint="default"/>
      </w:rPr>
    </w:lvl>
    <w:lvl w:ilvl="1" w:tplc="04090019" w:tentative="1">
      <w:start w:val="1"/>
      <w:numFmt w:val="lowerLetter"/>
      <w:lvlText w:val="%2."/>
      <w:lvlJc w:val="left"/>
      <w:pPr>
        <w:tabs>
          <w:tab w:val="num" w:pos="1593"/>
        </w:tabs>
        <w:ind w:left="1593" w:hanging="360"/>
      </w:pPr>
    </w:lvl>
    <w:lvl w:ilvl="2" w:tplc="0409001B" w:tentative="1">
      <w:start w:val="1"/>
      <w:numFmt w:val="lowerRoman"/>
      <w:lvlText w:val="%3."/>
      <w:lvlJc w:val="right"/>
      <w:pPr>
        <w:tabs>
          <w:tab w:val="num" w:pos="2313"/>
        </w:tabs>
        <w:ind w:left="2313" w:hanging="180"/>
      </w:pPr>
    </w:lvl>
    <w:lvl w:ilvl="3" w:tplc="0409000F" w:tentative="1">
      <w:start w:val="1"/>
      <w:numFmt w:val="decimal"/>
      <w:lvlText w:val="%4."/>
      <w:lvlJc w:val="left"/>
      <w:pPr>
        <w:tabs>
          <w:tab w:val="num" w:pos="3033"/>
        </w:tabs>
        <w:ind w:left="3033" w:hanging="360"/>
      </w:pPr>
    </w:lvl>
    <w:lvl w:ilvl="4" w:tplc="04090019" w:tentative="1">
      <w:start w:val="1"/>
      <w:numFmt w:val="lowerLetter"/>
      <w:lvlText w:val="%5."/>
      <w:lvlJc w:val="left"/>
      <w:pPr>
        <w:tabs>
          <w:tab w:val="num" w:pos="3753"/>
        </w:tabs>
        <w:ind w:left="3753" w:hanging="360"/>
      </w:pPr>
    </w:lvl>
    <w:lvl w:ilvl="5" w:tplc="0409001B" w:tentative="1">
      <w:start w:val="1"/>
      <w:numFmt w:val="lowerRoman"/>
      <w:lvlText w:val="%6."/>
      <w:lvlJc w:val="right"/>
      <w:pPr>
        <w:tabs>
          <w:tab w:val="num" w:pos="4473"/>
        </w:tabs>
        <w:ind w:left="4473" w:hanging="180"/>
      </w:pPr>
    </w:lvl>
    <w:lvl w:ilvl="6" w:tplc="0409000F" w:tentative="1">
      <w:start w:val="1"/>
      <w:numFmt w:val="decimal"/>
      <w:lvlText w:val="%7."/>
      <w:lvlJc w:val="left"/>
      <w:pPr>
        <w:tabs>
          <w:tab w:val="num" w:pos="5193"/>
        </w:tabs>
        <w:ind w:left="5193" w:hanging="360"/>
      </w:pPr>
    </w:lvl>
    <w:lvl w:ilvl="7" w:tplc="04090019" w:tentative="1">
      <w:start w:val="1"/>
      <w:numFmt w:val="lowerLetter"/>
      <w:lvlText w:val="%8."/>
      <w:lvlJc w:val="left"/>
      <w:pPr>
        <w:tabs>
          <w:tab w:val="num" w:pos="5913"/>
        </w:tabs>
        <w:ind w:left="5913" w:hanging="360"/>
      </w:pPr>
    </w:lvl>
    <w:lvl w:ilvl="8" w:tplc="0409001B" w:tentative="1">
      <w:start w:val="1"/>
      <w:numFmt w:val="lowerRoman"/>
      <w:lvlText w:val="%9."/>
      <w:lvlJc w:val="right"/>
      <w:pPr>
        <w:tabs>
          <w:tab w:val="num" w:pos="6633"/>
        </w:tabs>
        <w:ind w:left="6633" w:hanging="180"/>
      </w:pPr>
    </w:lvl>
  </w:abstractNum>
  <w:abstractNum w:abstractNumId="1" w15:restartNumberingAfterBreak="0">
    <w:nsid w:val="040262A0"/>
    <w:multiLevelType w:val="hybridMultilevel"/>
    <w:tmpl w:val="345037BA"/>
    <w:lvl w:ilvl="0" w:tplc="2F0C4936">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 w15:restartNumberingAfterBreak="0">
    <w:nsid w:val="1FA53FE4"/>
    <w:multiLevelType w:val="hybridMultilevel"/>
    <w:tmpl w:val="C8EC9A44"/>
    <w:lvl w:ilvl="0" w:tplc="9F889DFE">
      <w:start w:val="3"/>
      <w:numFmt w:val="upperRoman"/>
      <w:lvlText w:val="%1."/>
      <w:lvlJc w:val="left"/>
      <w:pPr>
        <w:ind w:left="1440" w:hanging="72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3" w15:restartNumberingAfterBreak="0">
    <w:nsid w:val="22AB33B8"/>
    <w:multiLevelType w:val="hybridMultilevel"/>
    <w:tmpl w:val="D298B374"/>
    <w:lvl w:ilvl="0" w:tplc="2ACAFC7C">
      <w:start w:val="1"/>
      <w:numFmt w:val="upperRoman"/>
      <w:lvlText w:val="%1."/>
      <w:lvlJc w:val="left"/>
      <w:pPr>
        <w:ind w:left="1440" w:hanging="72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4" w15:restartNumberingAfterBreak="0">
    <w:nsid w:val="31A95F99"/>
    <w:multiLevelType w:val="hybridMultilevel"/>
    <w:tmpl w:val="C522475C"/>
    <w:lvl w:ilvl="0" w:tplc="C1D0020C">
      <w:start w:val="1"/>
      <w:numFmt w:val="upperRoman"/>
      <w:lvlText w:val="%1."/>
      <w:lvlJc w:val="left"/>
      <w:pPr>
        <w:ind w:left="1440" w:hanging="72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5" w15:restartNumberingAfterBreak="0">
    <w:nsid w:val="39676DCE"/>
    <w:multiLevelType w:val="hybridMultilevel"/>
    <w:tmpl w:val="F48E899E"/>
    <w:lvl w:ilvl="0" w:tplc="CE7E51BC">
      <w:numFmt w:val="bullet"/>
      <w:lvlText w:val="-"/>
      <w:lvlJc w:val="left"/>
      <w:pPr>
        <w:ind w:left="1636" w:hanging="360"/>
      </w:pPr>
      <w:rPr>
        <w:rFonts w:ascii="Times New Roman" w:eastAsia="Calibri" w:hAnsi="Times New Roman" w:cs="Times New Roman" w:hint="default"/>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6" w15:restartNumberingAfterBreak="0">
    <w:nsid w:val="5D1007F4"/>
    <w:multiLevelType w:val="hybridMultilevel"/>
    <w:tmpl w:val="C3C2944C"/>
    <w:lvl w:ilvl="0" w:tplc="19041854">
      <w:start w:val="1"/>
      <w:numFmt w:val="decimal"/>
      <w:lvlText w:val="%1."/>
      <w:lvlJc w:val="left"/>
      <w:pPr>
        <w:ind w:left="1760" w:hanging="105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E4F493C"/>
    <w:multiLevelType w:val="hybridMultilevel"/>
    <w:tmpl w:val="30D24046"/>
    <w:lvl w:ilvl="0" w:tplc="2A14B84E">
      <w:start w:val="1"/>
      <w:numFmt w:val="bullet"/>
      <w:lvlText w:val="-"/>
      <w:lvlJc w:val="left"/>
      <w:pPr>
        <w:ind w:left="1440" w:hanging="360"/>
      </w:pPr>
      <w:rPr>
        <w:rFonts w:ascii="Times New Roman" w:eastAsia="Times New Roman" w:hAnsi="Times New Roman" w:cs="Times New Roman" w:hint="default"/>
        <w:color w:val="auto"/>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8" w15:restartNumberingAfterBreak="0">
    <w:nsid w:val="5FAA403D"/>
    <w:multiLevelType w:val="hybridMultilevel"/>
    <w:tmpl w:val="0994F810"/>
    <w:lvl w:ilvl="0" w:tplc="F0E41D1C">
      <w:start w:val="1"/>
      <w:numFmt w:val="upp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9" w15:restartNumberingAfterBreak="0">
    <w:nsid w:val="66F0597C"/>
    <w:multiLevelType w:val="hybridMultilevel"/>
    <w:tmpl w:val="D2048C58"/>
    <w:lvl w:ilvl="0" w:tplc="DE1ECF28">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0" w15:restartNumberingAfterBreak="0">
    <w:nsid w:val="6C9C5EBB"/>
    <w:multiLevelType w:val="hybridMultilevel"/>
    <w:tmpl w:val="3BEC2E7E"/>
    <w:lvl w:ilvl="0" w:tplc="3E28DF4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7"/>
  </w:num>
  <w:num w:numId="3">
    <w:abstractNumId w:val="10"/>
  </w:num>
  <w:num w:numId="4">
    <w:abstractNumId w:val="6"/>
  </w:num>
  <w:num w:numId="5">
    <w:abstractNumId w:val="0"/>
  </w:num>
  <w:num w:numId="6">
    <w:abstractNumId w:val="5"/>
  </w:num>
  <w:num w:numId="7">
    <w:abstractNumId w:val="9"/>
  </w:num>
  <w:num w:numId="8">
    <w:abstractNumId w:val="8"/>
  </w:num>
  <w:num w:numId="9">
    <w:abstractNumId w:val="2"/>
  </w:num>
  <w:num w:numId="10">
    <w:abstractNumId w:val="4"/>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B7D"/>
    <w:rsid w:val="00000DED"/>
    <w:rsid w:val="000011A5"/>
    <w:rsid w:val="000028F5"/>
    <w:rsid w:val="00007B62"/>
    <w:rsid w:val="000122AA"/>
    <w:rsid w:val="0001286F"/>
    <w:rsid w:val="00013ED1"/>
    <w:rsid w:val="000144D3"/>
    <w:rsid w:val="000175CD"/>
    <w:rsid w:val="00032561"/>
    <w:rsid w:val="000326C0"/>
    <w:rsid w:val="00037F4F"/>
    <w:rsid w:val="00043E77"/>
    <w:rsid w:val="0004481E"/>
    <w:rsid w:val="00045C43"/>
    <w:rsid w:val="0006079C"/>
    <w:rsid w:val="00061B9D"/>
    <w:rsid w:val="00063588"/>
    <w:rsid w:val="000638A3"/>
    <w:rsid w:val="00065771"/>
    <w:rsid w:val="00067178"/>
    <w:rsid w:val="00085F1D"/>
    <w:rsid w:val="00087EDE"/>
    <w:rsid w:val="000902D3"/>
    <w:rsid w:val="0009030F"/>
    <w:rsid w:val="00093E8E"/>
    <w:rsid w:val="00095892"/>
    <w:rsid w:val="00096481"/>
    <w:rsid w:val="00096BD9"/>
    <w:rsid w:val="000A0CD0"/>
    <w:rsid w:val="000A2B29"/>
    <w:rsid w:val="000A3A1C"/>
    <w:rsid w:val="000A6884"/>
    <w:rsid w:val="000A6CA4"/>
    <w:rsid w:val="000B2E82"/>
    <w:rsid w:val="000B3D95"/>
    <w:rsid w:val="000C3574"/>
    <w:rsid w:val="000C5C71"/>
    <w:rsid w:val="000D3814"/>
    <w:rsid w:val="000D4E2F"/>
    <w:rsid w:val="000D5F4B"/>
    <w:rsid w:val="000E1A60"/>
    <w:rsid w:val="000E322C"/>
    <w:rsid w:val="000E42D1"/>
    <w:rsid w:val="000E5173"/>
    <w:rsid w:val="000E6466"/>
    <w:rsid w:val="00102C66"/>
    <w:rsid w:val="00105F8F"/>
    <w:rsid w:val="00106859"/>
    <w:rsid w:val="0010746E"/>
    <w:rsid w:val="00111562"/>
    <w:rsid w:val="001125DF"/>
    <w:rsid w:val="001154D3"/>
    <w:rsid w:val="0012031E"/>
    <w:rsid w:val="001266C2"/>
    <w:rsid w:val="00127578"/>
    <w:rsid w:val="00137344"/>
    <w:rsid w:val="00140F7F"/>
    <w:rsid w:val="00143145"/>
    <w:rsid w:val="00146094"/>
    <w:rsid w:val="00150FDD"/>
    <w:rsid w:val="00151D63"/>
    <w:rsid w:val="00153CD9"/>
    <w:rsid w:val="00154878"/>
    <w:rsid w:val="001572A0"/>
    <w:rsid w:val="001633DA"/>
    <w:rsid w:val="00164AA9"/>
    <w:rsid w:val="001671CB"/>
    <w:rsid w:val="00172FB8"/>
    <w:rsid w:val="0017316B"/>
    <w:rsid w:val="00177B0E"/>
    <w:rsid w:val="0018475A"/>
    <w:rsid w:val="00195AA1"/>
    <w:rsid w:val="00196D53"/>
    <w:rsid w:val="001A0339"/>
    <w:rsid w:val="001A347E"/>
    <w:rsid w:val="001A515A"/>
    <w:rsid w:val="001A6526"/>
    <w:rsid w:val="001A6D82"/>
    <w:rsid w:val="001A7015"/>
    <w:rsid w:val="001B1979"/>
    <w:rsid w:val="001C09C3"/>
    <w:rsid w:val="001C114F"/>
    <w:rsid w:val="001C1E5F"/>
    <w:rsid w:val="001C3C81"/>
    <w:rsid w:val="001D48A8"/>
    <w:rsid w:val="001D4DA5"/>
    <w:rsid w:val="001D611E"/>
    <w:rsid w:val="001E2319"/>
    <w:rsid w:val="001E4BB5"/>
    <w:rsid w:val="001E5170"/>
    <w:rsid w:val="001E53A0"/>
    <w:rsid w:val="001E7C7B"/>
    <w:rsid w:val="001E7C90"/>
    <w:rsid w:val="001F052A"/>
    <w:rsid w:val="001F07B2"/>
    <w:rsid w:val="001F7940"/>
    <w:rsid w:val="002000EB"/>
    <w:rsid w:val="00211A2B"/>
    <w:rsid w:val="00224750"/>
    <w:rsid w:val="00236D04"/>
    <w:rsid w:val="0024144F"/>
    <w:rsid w:val="00244EDF"/>
    <w:rsid w:val="002460E6"/>
    <w:rsid w:val="00250D07"/>
    <w:rsid w:val="002522C7"/>
    <w:rsid w:val="00252A97"/>
    <w:rsid w:val="00253856"/>
    <w:rsid w:val="00264161"/>
    <w:rsid w:val="0026530B"/>
    <w:rsid w:val="00280C25"/>
    <w:rsid w:val="002833A9"/>
    <w:rsid w:val="00287F12"/>
    <w:rsid w:val="00296A58"/>
    <w:rsid w:val="002A4523"/>
    <w:rsid w:val="002B1479"/>
    <w:rsid w:val="002B2E4A"/>
    <w:rsid w:val="002B7644"/>
    <w:rsid w:val="002C1DDD"/>
    <w:rsid w:val="002C2812"/>
    <w:rsid w:val="002D32D2"/>
    <w:rsid w:val="002D53B4"/>
    <w:rsid w:val="002E113B"/>
    <w:rsid w:val="002E5D00"/>
    <w:rsid w:val="002E5F62"/>
    <w:rsid w:val="002E6DA2"/>
    <w:rsid w:val="002F0397"/>
    <w:rsid w:val="002F1743"/>
    <w:rsid w:val="00312AD7"/>
    <w:rsid w:val="00316178"/>
    <w:rsid w:val="0032044B"/>
    <w:rsid w:val="00320F07"/>
    <w:rsid w:val="00324A07"/>
    <w:rsid w:val="00325335"/>
    <w:rsid w:val="003272B9"/>
    <w:rsid w:val="00340122"/>
    <w:rsid w:val="003416BD"/>
    <w:rsid w:val="00343741"/>
    <w:rsid w:val="00343E16"/>
    <w:rsid w:val="0034470C"/>
    <w:rsid w:val="00347F46"/>
    <w:rsid w:val="00350093"/>
    <w:rsid w:val="003504C5"/>
    <w:rsid w:val="003530AC"/>
    <w:rsid w:val="00355F39"/>
    <w:rsid w:val="0036215A"/>
    <w:rsid w:val="00362FD5"/>
    <w:rsid w:val="0037013B"/>
    <w:rsid w:val="0037064B"/>
    <w:rsid w:val="00373DEB"/>
    <w:rsid w:val="0037540D"/>
    <w:rsid w:val="00375A87"/>
    <w:rsid w:val="003779A6"/>
    <w:rsid w:val="0038134E"/>
    <w:rsid w:val="003813F2"/>
    <w:rsid w:val="00382365"/>
    <w:rsid w:val="00383589"/>
    <w:rsid w:val="00385DCC"/>
    <w:rsid w:val="00390718"/>
    <w:rsid w:val="00390BBC"/>
    <w:rsid w:val="00394F4F"/>
    <w:rsid w:val="003A3741"/>
    <w:rsid w:val="003A6EA1"/>
    <w:rsid w:val="003B061D"/>
    <w:rsid w:val="003B5C8B"/>
    <w:rsid w:val="003C4559"/>
    <w:rsid w:val="003C5283"/>
    <w:rsid w:val="003D101C"/>
    <w:rsid w:val="003D14F0"/>
    <w:rsid w:val="003D3804"/>
    <w:rsid w:val="003D3AC3"/>
    <w:rsid w:val="003D3D2E"/>
    <w:rsid w:val="003E3A82"/>
    <w:rsid w:val="003E4739"/>
    <w:rsid w:val="003E504E"/>
    <w:rsid w:val="003E6D65"/>
    <w:rsid w:val="003F31AA"/>
    <w:rsid w:val="003F4E73"/>
    <w:rsid w:val="003F5494"/>
    <w:rsid w:val="003F7D86"/>
    <w:rsid w:val="0040117F"/>
    <w:rsid w:val="00413ABC"/>
    <w:rsid w:val="00414F0D"/>
    <w:rsid w:val="00423442"/>
    <w:rsid w:val="004266B9"/>
    <w:rsid w:val="00435A56"/>
    <w:rsid w:val="00435FAE"/>
    <w:rsid w:val="00436E05"/>
    <w:rsid w:val="0044648C"/>
    <w:rsid w:val="00450C59"/>
    <w:rsid w:val="00453F1B"/>
    <w:rsid w:val="004575ED"/>
    <w:rsid w:val="004576DF"/>
    <w:rsid w:val="00457A6E"/>
    <w:rsid w:val="00463F02"/>
    <w:rsid w:val="0046471E"/>
    <w:rsid w:val="00466DB7"/>
    <w:rsid w:val="0047035F"/>
    <w:rsid w:val="0047176D"/>
    <w:rsid w:val="0047393C"/>
    <w:rsid w:val="00473F3F"/>
    <w:rsid w:val="0047555B"/>
    <w:rsid w:val="004760AE"/>
    <w:rsid w:val="00480898"/>
    <w:rsid w:val="00480C39"/>
    <w:rsid w:val="004823D1"/>
    <w:rsid w:val="00484224"/>
    <w:rsid w:val="00487304"/>
    <w:rsid w:val="00491C4B"/>
    <w:rsid w:val="004937E2"/>
    <w:rsid w:val="00493AD2"/>
    <w:rsid w:val="004952F5"/>
    <w:rsid w:val="00495FA9"/>
    <w:rsid w:val="004970B5"/>
    <w:rsid w:val="004A0FF5"/>
    <w:rsid w:val="004A2B9D"/>
    <w:rsid w:val="004A569A"/>
    <w:rsid w:val="004A66B7"/>
    <w:rsid w:val="004A71F2"/>
    <w:rsid w:val="004C013B"/>
    <w:rsid w:val="004C5222"/>
    <w:rsid w:val="004E2557"/>
    <w:rsid w:val="004E4643"/>
    <w:rsid w:val="004F1A03"/>
    <w:rsid w:val="004F6024"/>
    <w:rsid w:val="004F6629"/>
    <w:rsid w:val="0050622A"/>
    <w:rsid w:val="00516B41"/>
    <w:rsid w:val="0052238A"/>
    <w:rsid w:val="00524C6C"/>
    <w:rsid w:val="005320B8"/>
    <w:rsid w:val="0053662D"/>
    <w:rsid w:val="00546AD5"/>
    <w:rsid w:val="00547E57"/>
    <w:rsid w:val="00551205"/>
    <w:rsid w:val="005548E8"/>
    <w:rsid w:val="005550D6"/>
    <w:rsid w:val="00560157"/>
    <w:rsid w:val="00561988"/>
    <w:rsid w:val="0056293A"/>
    <w:rsid w:val="00562C81"/>
    <w:rsid w:val="00572E9D"/>
    <w:rsid w:val="00573F14"/>
    <w:rsid w:val="0057495E"/>
    <w:rsid w:val="00574A6D"/>
    <w:rsid w:val="00577E22"/>
    <w:rsid w:val="00577ECE"/>
    <w:rsid w:val="00580D59"/>
    <w:rsid w:val="005824B2"/>
    <w:rsid w:val="00585862"/>
    <w:rsid w:val="005871D0"/>
    <w:rsid w:val="00587AA2"/>
    <w:rsid w:val="005955FA"/>
    <w:rsid w:val="005978FC"/>
    <w:rsid w:val="005A1836"/>
    <w:rsid w:val="005A40C6"/>
    <w:rsid w:val="005A502A"/>
    <w:rsid w:val="005A5391"/>
    <w:rsid w:val="005A78D6"/>
    <w:rsid w:val="005B12C1"/>
    <w:rsid w:val="005C2B00"/>
    <w:rsid w:val="005C2B93"/>
    <w:rsid w:val="005C7B5D"/>
    <w:rsid w:val="005D0188"/>
    <w:rsid w:val="005D0B7F"/>
    <w:rsid w:val="005D4EA0"/>
    <w:rsid w:val="005D5C10"/>
    <w:rsid w:val="005D624F"/>
    <w:rsid w:val="005E2BAF"/>
    <w:rsid w:val="005E39BF"/>
    <w:rsid w:val="005F03FC"/>
    <w:rsid w:val="005F0F88"/>
    <w:rsid w:val="005F34E9"/>
    <w:rsid w:val="005F3C3A"/>
    <w:rsid w:val="005F3DF9"/>
    <w:rsid w:val="005F642D"/>
    <w:rsid w:val="00603D4B"/>
    <w:rsid w:val="00615621"/>
    <w:rsid w:val="00615808"/>
    <w:rsid w:val="00616353"/>
    <w:rsid w:val="006305FB"/>
    <w:rsid w:val="006332D0"/>
    <w:rsid w:val="00633402"/>
    <w:rsid w:val="00635F00"/>
    <w:rsid w:val="00640581"/>
    <w:rsid w:val="0064194F"/>
    <w:rsid w:val="00642404"/>
    <w:rsid w:val="006426A3"/>
    <w:rsid w:val="0064675B"/>
    <w:rsid w:val="006535F9"/>
    <w:rsid w:val="0065732D"/>
    <w:rsid w:val="00657FA8"/>
    <w:rsid w:val="00661EE5"/>
    <w:rsid w:val="00666B4B"/>
    <w:rsid w:val="00667C0D"/>
    <w:rsid w:val="0067593E"/>
    <w:rsid w:val="00681D3C"/>
    <w:rsid w:val="00682BAA"/>
    <w:rsid w:val="006851A8"/>
    <w:rsid w:val="006856B0"/>
    <w:rsid w:val="00692253"/>
    <w:rsid w:val="006926FF"/>
    <w:rsid w:val="00693F1E"/>
    <w:rsid w:val="006A1733"/>
    <w:rsid w:val="006A17B2"/>
    <w:rsid w:val="006B2FD8"/>
    <w:rsid w:val="006B3109"/>
    <w:rsid w:val="006C1B99"/>
    <w:rsid w:val="006C3D06"/>
    <w:rsid w:val="006C7379"/>
    <w:rsid w:val="006D3CAD"/>
    <w:rsid w:val="006D75EB"/>
    <w:rsid w:val="006D768B"/>
    <w:rsid w:val="006E2153"/>
    <w:rsid w:val="006F033D"/>
    <w:rsid w:val="006F1FBE"/>
    <w:rsid w:val="007020B7"/>
    <w:rsid w:val="007031EB"/>
    <w:rsid w:val="00706A95"/>
    <w:rsid w:val="007159C6"/>
    <w:rsid w:val="00715A8B"/>
    <w:rsid w:val="0072071D"/>
    <w:rsid w:val="00720BD1"/>
    <w:rsid w:val="00720EC4"/>
    <w:rsid w:val="00721A7F"/>
    <w:rsid w:val="00721C4F"/>
    <w:rsid w:val="00723051"/>
    <w:rsid w:val="00724464"/>
    <w:rsid w:val="00727B44"/>
    <w:rsid w:val="00727DEB"/>
    <w:rsid w:val="007325CD"/>
    <w:rsid w:val="00743B51"/>
    <w:rsid w:val="00746C1C"/>
    <w:rsid w:val="00746D08"/>
    <w:rsid w:val="0074700A"/>
    <w:rsid w:val="00753137"/>
    <w:rsid w:val="00753D79"/>
    <w:rsid w:val="00754A3D"/>
    <w:rsid w:val="00754A4F"/>
    <w:rsid w:val="0075659E"/>
    <w:rsid w:val="00757D1B"/>
    <w:rsid w:val="00761D1E"/>
    <w:rsid w:val="00770485"/>
    <w:rsid w:val="00771168"/>
    <w:rsid w:val="00776A2B"/>
    <w:rsid w:val="0077728F"/>
    <w:rsid w:val="0078056E"/>
    <w:rsid w:val="00783011"/>
    <w:rsid w:val="00786CCD"/>
    <w:rsid w:val="007928E5"/>
    <w:rsid w:val="00796047"/>
    <w:rsid w:val="00796A07"/>
    <w:rsid w:val="00796FFF"/>
    <w:rsid w:val="007A1C46"/>
    <w:rsid w:val="007A3A9F"/>
    <w:rsid w:val="007B08DC"/>
    <w:rsid w:val="007B3B64"/>
    <w:rsid w:val="007B50D0"/>
    <w:rsid w:val="007B6766"/>
    <w:rsid w:val="007B6B52"/>
    <w:rsid w:val="007B70AC"/>
    <w:rsid w:val="007C0406"/>
    <w:rsid w:val="007C05DE"/>
    <w:rsid w:val="007C09B3"/>
    <w:rsid w:val="007C1D47"/>
    <w:rsid w:val="007C30BA"/>
    <w:rsid w:val="007C3D11"/>
    <w:rsid w:val="007C5184"/>
    <w:rsid w:val="007D0871"/>
    <w:rsid w:val="007D3B3E"/>
    <w:rsid w:val="007E3631"/>
    <w:rsid w:val="007E5732"/>
    <w:rsid w:val="007F1D5E"/>
    <w:rsid w:val="007F5E6D"/>
    <w:rsid w:val="007F76CA"/>
    <w:rsid w:val="008004B2"/>
    <w:rsid w:val="0080278F"/>
    <w:rsid w:val="008032EE"/>
    <w:rsid w:val="008060E3"/>
    <w:rsid w:val="008111F4"/>
    <w:rsid w:val="008115A4"/>
    <w:rsid w:val="0081201D"/>
    <w:rsid w:val="00814580"/>
    <w:rsid w:val="00814E4C"/>
    <w:rsid w:val="00821EBC"/>
    <w:rsid w:val="00824AC6"/>
    <w:rsid w:val="00837E7C"/>
    <w:rsid w:val="00841396"/>
    <w:rsid w:val="00842E8E"/>
    <w:rsid w:val="008441B2"/>
    <w:rsid w:val="00845894"/>
    <w:rsid w:val="00846F52"/>
    <w:rsid w:val="00847150"/>
    <w:rsid w:val="008479FB"/>
    <w:rsid w:val="00851A16"/>
    <w:rsid w:val="008523D0"/>
    <w:rsid w:val="008529E8"/>
    <w:rsid w:val="00854965"/>
    <w:rsid w:val="00865877"/>
    <w:rsid w:val="008658FC"/>
    <w:rsid w:val="008701FA"/>
    <w:rsid w:val="00871934"/>
    <w:rsid w:val="00873CC5"/>
    <w:rsid w:val="00875D2E"/>
    <w:rsid w:val="0088339B"/>
    <w:rsid w:val="00883552"/>
    <w:rsid w:val="0088633C"/>
    <w:rsid w:val="0089200B"/>
    <w:rsid w:val="00893987"/>
    <w:rsid w:val="00896967"/>
    <w:rsid w:val="00897457"/>
    <w:rsid w:val="00897FD5"/>
    <w:rsid w:val="008A2898"/>
    <w:rsid w:val="008B0B1F"/>
    <w:rsid w:val="008B3F42"/>
    <w:rsid w:val="008B4530"/>
    <w:rsid w:val="008B6530"/>
    <w:rsid w:val="008B690E"/>
    <w:rsid w:val="008B6CCF"/>
    <w:rsid w:val="008C12F1"/>
    <w:rsid w:val="008C189A"/>
    <w:rsid w:val="008C1938"/>
    <w:rsid w:val="008C3702"/>
    <w:rsid w:val="008C3DEF"/>
    <w:rsid w:val="008C6261"/>
    <w:rsid w:val="008C702C"/>
    <w:rsid w:val="008D4E9A"/>
    <w:rsid w:val="008D5188"/>
    <w:rsid w:val="008E1487"/>
    <w:rsid w:val="008E3C68"/>
    <w:rsid w:val="008E4AEB"/>
    <w:rsid w:val="008E590D"/>
    <w:rsid w:val="008F19D3"/>
    <w:rsid w:val="008F2E5C"/>
    <w:rsid w:val="008F56A0"/>
    <w:rsid w:val="008F6032"/>
    <w:rsid w:val="008F7951"/>
    <w:rsid w:val="00900537"/>
    <w:rsid w:val="00901865"/>
    <w:rsid w:val="009018C1"/>
    <w:rsid w:val="00902D2A"/>
    <w:rsid w:val="00903693"/>
    <w:rsid w:val="00904503"/>
    <w:rsid w:val="0091150F"/>
    <w:rsid w:val="0091184C"/>
    <w:rsid w:val="009128B9"/>
    <w:rsid w:val="009133F2"/>
    <w:rsid w:val="0091600E"/>
    <w:rsid w:val="009169D4"/>
    <w:rsid w:val="00924EFC"/>
    <w:rsid w:val="00930396"/>
    <w:rsid w:val="00931686"/>
    <w:rsid w:val="00943FC8"/>
    <w:rsid w:val="00950F0B"/>
    <w:rsid w:val="009542D0"/>
    <w:rsid w:val="00954D65"/>
    <w:rsid w:val="009600B1"/>
    <w:rsid w:val="009606B2"/>
    <w:rsid w:val="00961D2F"/>
    <w:rsid w:val="00965B09"/>
    <w:rsid w:val="00966154"/>
    <w:rsid w:val="009712EF"/>
    <w:rsid w:val="00973651"/>
    <w:rsid w:val="00980726"/>
    <w:rsid w:val="009807E0"/>
    <w:rsid w:val="00986F59"/>
    <w:rsid w:val="00987242"/>
    <w:rsid w:val="009928D8"/>
    <w:rsid w:val="0099468B"/>
    <w:rsid w:val="0099570B"/>
    <w:rsid w:val="00996E6D"/>
    <w:rsid w:val="009A0932"/>
    <w:rsid w:val="009A4AC6"/>
    <w:rsid w:val="009A7FA7"/>
    <w:rsid w:val="009B0982"/>
    <w:rsid w:val="009B09EF"/>
    <w:rsid w:val="009B18E7"/>
    <w:rsid w:val="009B26C6"/>
    <w:rsid w:val="009B3D71"/>
    <w:rsid w:val="009B563C"/>
    <w:rsid w:val="009B7236"/>
    <w:rsid w:val="009C0302"/>
    <w:rsid w:val="009C467A"/>
    <w:rsid w:val="009C5F78"/>
    <w:rsid w:val="009C7340"/>
    <w:rsid w:val="009C793B"/>
    <w:rsid w:val="009D1EA9"/>
    <w:rsid w:val="009D3218"/>
    <w:rsid w:val="009D3C03"/>
    <w:rsid w:val="009F3AAB"/>
    <w:rsid w:val="009F45A0"/>
    <w:rsid w:val="00A03AF5"/>
    <w:rsid w:val="00A04C1C"/>
    <w:rsid w:val="00A04FE9"/>
    <w:rsid w:val="00A05EB0"/>
    <w:rsid w:val="00A06310"/>
    <w:rsid w:val="00A10D54"/>
    <w:rsid w:val="00A12E4A"/>
    <w:rsid w:val="00A14598"/>
    <w:rsid w:val="00A160CF"/>
    <w:rsid w:val="00A27B89"/>
    <w:rsid w:val="00A36095"/>
    <w:rsid w:val="00A363A0"/>
    <w:rsid w:val="00A40439"/>
    <w:rsid w:val="00A411EF"/>
    <w:rsid w:val="00A448E4"/>
    <w:rsid w:val="00A467E6"/>
    <w:rsid w:val="00A46872"/>
    <w:rsid w:val="00A51801"/>
    <w:rsid w:val="00A51E7E"/>
    <w:rsid w:val="00A60A88"/>
    <w:rsid w:val="00A61B58"/>
    <w:rsid w:val="00A62868"/>
    <w:rsid w:val="00A63D2C"/>
    <w:rsid w:val="00A644FF"/>
    <w:rsid w:val="00A65A84"/>
    <w:rsid w:val="00A66306"/>
    <w:rsid w:val="00A73A63"/>
    <w:rsid w:val="00A75C42"/>
    <w:rsid w:val="00A8109C"/>
    <w:rsid w:val="00A82E58"/>
    <w:rsid w:val="00A85871"/>
    <w:rsid w:val="00A8735C"/>
    <w:rsid w:val="00A91A9D"/>
    <w:rsid w:val="00A92DA2"/>
    <w:rsid w:val="00A930A8"/>
    <w:rsid w:val="00AA166B"/>
    <w:rsid w:val="00AB2021"/>
    <w:rsid w:val="00AB2A96"/>
    <w:rsid w:val="00AB3ECD"/>
    <w:rsid w:val="00AB4AC8"/>
    <w:rsid w:val="00AB4E6B"/>
    <w:rsid w:val="00AB7B11"/>
    <w:rsid w:val="00AC2F54"/>
    <w:rsid w:val="00AC3B7D"/>
    <w:rsid w:val="00AC5682"/>
    <w:rsid w:val="00AC63BF"/>
    <w:rsid w:val="00AC7404"/>
    <w:rsid w:val="00AD0CB7"/>
    <w:rsid w:val="00AD3CC3"/>
    <w:rsid w:val="00AE005F"/>
    <w:rsid w:val="00AE07A3"/>
    <w:rsid w:val="00AE18F4"/>
    <w:rsid w:val="00AE31B1"/>
    <w:rsid w:val="00AE3709"/>
    <w:rsid w:val="00AE4636"/>
    <w:rsid w:val="00AE6EDA"/>
    <w:rsid w:val="00AE7A1D"/>
    <w:rsid w:val="00AF1D48"/>
    <w:rsid w:val="00AF5855"/>
    <w:rsid w:val="00B04144"/>
    <w:rsid w:val="00B04909"/>
    <w:rsid w:val="00B12E3D"/>
    <w:rsid w:val="00B15175"/>
    <w:rsid w:val="00B178D5"/>
    <w:rsid w:val="00B21BC1"/>
    <w:rsid w:val="00B21DE4"/>
    <w:rsid w:val="00B227C7"/>
    <w:rsid w:val="00B2433E"/>
    <w:rsid w:val="00B30ED1"/>
    <w:rsid w:val="00B3135E"/>
    <w:rsid w:val="00B31878"/>
    <w:rsid w:val="00B32267"/>
    <w:rsid w:val="00B32B33"/>
    <w:rsid w:val="00B338AA"/>
    <w:rsid w:val="00B3492C"/>
    <w:rsid w:val="00B40341"/>
    <w:rsid w:val="00B40B83"/>
    <w:rsid w:val="00B40DE0"/>
    <w:rsid w:val="00B43409"/>
    <w:rsid w:val="00B4422E"/>
    <w:rsid w:val="00B47C47"/>
    <w:rsid w:val="00B507D4"/>
    <w:rsid w:val="00B50CF7"/>
    <w:rsid w:val="00B53408"/>
    <w:rsid w:val="00B53702"/>
    <w:rsid w:val="00B5781F"/>
    <w:rsid w:val="00B641E9"/>
    <w:rsid w:val="00B649C9"/>
    <w:rsid w:val="00B6621A"/>
    <w:rsid w:val="00B704B3"/>
    <w:rsid w:val="00B70C8F"/>
    <w:rsid w:val="00B7250C"/>
    <w:rsid w:val="00B733FC"/>
    <w:rsid w:val="00B75DDB"/>
    <w:rsid w:val="00B76AC7"/>
    <w:rsid w:val="00B77CB0"/>
    <w:rsid w:val="00B92859"/>
    <w:rsid w:val="00B95C18"/>
    <w:rsid w:val="00B97910"/>
    <w:rsid w:val="00BA34C7"/>
    <w:rsid w:val="00BA4CC6"/>
    <w:rsid w:val="00BB05F7"/>
    <w:rsid w:val="00BB0726"/>
    <w:rsid w:val="00BB0A29"/>
    <w:rsid w:val="00BB6875"/>
    <w:rsid w:val="00BC0C66"/>
    <w:rsid w:val="00BC1650"/>
    <w:rsid w:val="00BC2631"/>
    <w:rsid w:val="00BD442D"/>
    <w:rsid w:val="00BD6D33"/>
    <w:rsid w:val="00BE0427"/>
    <w:rsid w:val="00BE6D5A"/>
    <w:rsid w:val="00BF3A9A"/>
    <w:rsid w:val="00BF4A3F"/>
    <w:rsid w:val="00BF4B52"/>
    <w:rsid w:val="00BF76DA"/>
    <w:rsid w:val="00BF7DCF"/>
    <w:rsid w:val="00C033BB"/>
    <w:rsid w:val="00C0507E"/>
    <w:rsid w:val="00C07258"/>
    <w:rsid w:val="00C07D0B"/>
    <w:rsid w:val="00C102AA"/>
    <w:rsid w:val="00C10F14"/>
    <w:rsid w:val="00C14527"/>
    <w:rsid w:val="00C17264"/>
    <w:rsid w:val="00C21A6D"/>
    <w:rsid w:val="00C224B5"/>
    <w:rsid w:val="00C25BEA"/>
    <w:rsid w:val="00C25C32"/>
    <w:rsid w:val="00C27DF6"/>
    <w:rsid w:val="00C35088"/>
    <w:rsid w:val="00C37361"/>
    <w:rsid w:val="00C4678C"/>
    <w:rsid w:val="00C55B84"/>
    <w:rsid w:val="00C57CD5"/>
    <w:rsid w:val="00C66F16"/>
    <w:rsid w:val="00C67C3E"/>
    <w:rsid w:val="00C70211"/>
    <w:rsid w:val="00C7029F"/>
    <w:rsid w:val="00C73547"/>
    <w:rsid w:val="00C75EE4"/>
    <w:rsid w:val="00C7743D"/>
    <w:rsid w:val="00C7754B"/>
    <w:rsid w:val="00C77AB1"/>
    <w:rsid w:val="00C86BD6"/>
    <w:rsid w:val="00C93260"/>
    <w:rsid w:val="00C96FC3"/>
    <w:rsid w:val="00C972A3"/>
    <w:rsid w:val="00CA1E0F"/>
    <w:rsid w:val="00CA4C9B"/>
    <w:rsid w:val="00CA5CC6"/>
    <w:rsid w:val="00CB41A1"/>
    <w:rsid w:val="00CB53DC"/>
    <w:rsid w:val="00CB56C5"/>
    <w:rsid w:val="00CC2684"/>
    <w:rsid w:val="00CC385D"/>
    <w:rsid w:val="00CC67E6"/>
    <w:rsid w:val="00CD1BA9"/>
    <w:rsid w:val="00CD4E71"/>
    <w:rsid w:val="00CD59B7"/>
    <w:rsid w:val="00CE0763"/>
    <w:rsid w:val="00CE3EBE"/>
    <w:rsid w:val="00CE5D7E"/>
    <w:rsid w:val="00CE6813"/>
    <w:rsid w:val="00CF44C0"/>
    <w:rsid w:val="00CF6E92"/>
    <w:rsid w:val="00D007BC"/>
    <w:rsid w:val="00D00C2C"/>
    <w:rsid w:val="00D00CFE"/>
    <w:rsid w:val="00D01444"/>
    <w:rsid w:val="00D04284"/>
    <w:rsid w:val="00D04FD6"/>
    <w:rsid w:val="00D075E0"/>
    <w:rsid w:val="00D12D11"/>
    <w:rsid w:val="00D138AC"/>
    <w:rsid w:val="00D147FA"/>
    <w:rsid w:val="00D21178"/>
    <w:rsid w:val="00D233D5"/>
    <w:rsid w:val="00D23F6B"/>
    <w:rsid w:val="00D2405F"/>
    <w:rsid w:val="00D265BB"/>
    <w:rsid w:val="00D30910"/>
    <w:rsid w:val="00D30B63"/>
    <w:rsid w:val="00D35DD3"/>
    <w:rsid w:val="00D5106B"/>
    <w:rsid w:val="00D51223"/>
    <w:rsid w:val="00D5584A"/>
    <w:rsid w:val="00D55871"/>
    <w:rsid w:val="00D60070"/>
    <w:rsid w:val="00D60154"/>
    <w:rsid w:val="00D61FC1"/>
    <w:rsid w:val="00D7174B"/>
    <w:rsid w:val="00D757CB"/>
    <w:rsid w:val="00D767F1"/>
    <w:rsid w:val="00D77A11"/>
    <w:rsid w:val="00D8218B"/>
    <w:rsid w:val="00D84D52"/>
    <w:rsid w:val="00D935DA"/>
    <w:rsid w:val="00DA0A61"/>
    <w:rsid w:val="00DA10C2"/>
    <w:rsid w:val="00DA7013"/>
    <w:rsid w:val="00DA7792"/>
    <w:rsid w:val="00DA7A02"/>
    <w:rsid w:val="00DB1B0F"/>
    <w:rsid w:val="00DB60CB"/>
    <w:rsid w:val="00DB70D0"/>
    <w:rsid w:val="00DC19B8"/>
    <w:rsid w:val="00DC1D27"/>
    <w:rsid w:val="00DC4211"/>
    <w:rsid w:val="00DC66B1"/>
    <w:rsid w:val="00DC6852"/>
    <w:rsid w:val="00DD3D32"/>
    <w:rsid w:val="00DD6B10"/>
    <w:rsid w:val="00DD6C37"/>
    <w:rsid w:val="00DE26F1"/>
    <w:rsid w:val="00DE3C9E"/>
    <w:rsid w:val="00DE442C"/>
    <w:rsid w:val="00DE6126"/>
    <w:rsid w:val="00DE7674"/>
    <w:rsid w:val="00DF24A2"/>
    <w:rsid w:val="00DF3918"/>
    <w:rsid w:val="00E002DB"/>
    <w:rsid w:val="00E01EAF"/>
    <w:rsid w:val="00E02A6D"/>
    <w:rsid w:val="00E02EA6"/>
    <w:rsid w:val="00E109A8"/>
    <w:rsid w:val="00E10DBF"/>
    <w:rsid w:val="00E116AC"/>
    <w:rsid w:val="00E125F3"/>
    <w:rsid w:val="00E12815"/>
    <w:rsid w:val="00E14954"/>
    <w:rsid w:val="00E14D2B"/>
    <w:rsid w:val="00E15373"/>
    <w:rsid w:val="00E2497D"/>
    <w:rsid w:val="00E2646D"/>
    <w:rsid w:val="00E31EE9"/>
    <w:rsid w:val="00E338CC"/>
    <w:rsid w:val="00E3473C"/>
    <w:rsid w:val="00E371BD"/>
    <w:rsid w:val="00E403E5"/>
    <w:rsid w:val="00E4246D"/>
    <w:rsid w:val="00E43C2D"/>
    <w:rsid w:val="00E51220"/>
    <w:rsid w:val="00E51EB7"/>
    <w:rsid w:val="00E55F0D"/>
    <w:rsid w:val="00E61514"/>
    <w:rsid w:val="00E62218"/>
    <w:rsid w:val="00E62C59"/>
    <w:rsid w:val="00E6480A"/>
    <w:rsid w:val="00E67F77"/>
    <w:rsid w:val="00E70576"/>
    <w:rsid w:val="00E87101"/>
    <w:rsid w:val="00E94BF0"/>
    <w:rsid w:val="00E95176"/>
    <w:rsid w:val="00E9577B"/>
    <w:rsid w:val="00E958F4"/>
    <w:rsid w:val="00E95C66"/>
    <w:rsid w:val="00EA1483"/>
    <w:rsid w:val="00EA37CA"/>
    <w:rsid w:val="00EA64EC"/>
    <w:rsid w:val="00EA6C19"/>
    <w:rsid w:val="00EA6D19"/>
    <w:rsid w:val="00EA6D40"/>
    <w:rsid w:val="00EB3591"/>
    <w:rsid w:val="00EB5CD9"/>
    <w:rsid w:val="00EC06DC"/>
    <w:rsid w:val="00EC1A21"/>
    <w:rsid w:val="00EC236C"/>
    <w:rsid w:val="00EC2DF1"/>
    <w:rsid w:val="00EC6903"/>
    <w:rsid w:val="00EC6A40"/>
    <w:rsid w:val="00EE1111"/>
    <w:rsid w:val="00EE181F"/>
    <w:rsid w:val="00EE28EF"/>
    <w:rsid w:val="00EE2AA0"/>
    <w:rsid w:val="00EE5504"/>
    <w:rsid w:val="00EF0F6F"/>
    <w:rsid w:val="00EF11CE"/>
    <w:rsid w:val="00EF6527"/>
    <w:rsid w:val="00EF65B1"/>
    <w:rsid w:val="00EF69E6"/>
    <w:rsid w:val="00F0420A"/>
    <w:rsid w:val="00F045C1"/>
    <w:rsid w:val="00F05B21"/>
    <w:rsid w:val="00F07992"/>
    <w:rsid w:val="00F11434"/>
    <w:rsid w:val="00F157A8"/>
    <w:rsid w:val="00F22663"/>
    <w:rsid w:val="00F2349C"/>
    <w:rsid w:val="00F24264"/>
    <w:rsid w:val="00F245C9"/>
    <w:rsid w:val="00F272FA"/>
    <w:rsid w:val="00F304F3"/>
    <w:rsid w:val="00F32381"/>
    <w:rsid w:val="00F33287"/>
    <w:rsid w:val="00F33841"/>
    <w:rsid w:val="00F3389D"/>
    <w:rsid w:val="00F34CC9"/>
    <w:rsid w:val="00F37FA9"/>
    <w:rsid w:val="00F54D0B"/>
    <w:rsid w:val="00F5677B"/>
    <w:rsid w:val="00F57804"/>
    <w:rsid w:val="00F600B6"/>
    <w:rsid w:val="00F64BB4"/>
    <w:rsid w:val="00F65EF2"/>
    <w:rsid w:val="00F7137E"/>
    <w:rsid w:val="00F71621"/>
    <w:rsid w:val="00F74C91"/>
    <w:rsid w:val="00F76421"/>
    <w:rsid w:val="00F777CD"/>
    <w:rsid w:val="00F80B35"/>
    <w:rsid w:val="00F81C88"/>
    <w:rsid w:val="00F84D67"/>
    <w:rsid w:val="00F86E98"/>
    <w:rsid w:val="00F9000B"/>
    <w:rsid w:val="00F90FDF"/>
    <w:rsid w:val="00F9119D"/>
    <w:rsid w:val="00F94F20"/>
    <w:rsid w:val="00F970BB"/>
    <w:rsid w:val="00FA119D"/>
    <w:rsid w:val="00FB140D"/>
    <w:rsid w:val="00FB2EDF"/>
    <w:rsid w:val="00FB568B"/>
    <w:rsid w:val="00FC27B8"/>
    <w:rsid w:val="00FD2155"/>
    <w:rsid w:val="00FD4019"/>
    <w:rsid w:val="00FE10BA"/>
    <w:rsid w:val="00FE2BD0"/>
    <w:rsid w:val="00FE6313"/>
    <w:rsid w:val="00FE6CBB"/>
    <w:rsid w:val="00FF3FBA"/>
    <w:rsid w:val="00FF4F97"/>
    <w:rsid w:val="00FF57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2A2B9F1"/>
  <w15:docId w15:val="{636A44A5-B4E6-43D4-86E7-ABCDAFC94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vi-VN" w:eastAsia="vi-V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3B7D"/>
    <w:rPr>
      <w:rFonts w:ascii="Times New Roman" w:eastAsia="Times New Roman" w:hAnsi="Times New Roman"/>
      <w:sz w:val="24"/>
      <w:szCs w:val="24"/>
      <w:lang w:val="en-US" w:eastAsia="en-US"/>
    </w:rPr>
  </w:style>
  <w:style w:type="paragraph" w:styleId="Heading1">
    <w:name w:val="heading 1"/>
    <w:basedOn w:val="Normal"/>
    <w:next w:val="Normal"/>
    <w:link w:val="Heading1Char"/>
    <w:qFormat/>
    <w:locked/>
    <w:rsid w:val="00280C25"/>
    <w:pPr>
      <w:keepNext/>
      <w:spacing w:before="240" w:after="60"/>
      <w:outlineLvl w:val="0"/>
    </w:pPr>
    <w:rPr>
      <w:rFonts w:ascii="Cambria" w:hAnsi="Cambria"/>
      <w:b/>
      <w:bCs/>
      <w:kern w:val="32"/>
      <w:sz w:val="32"/>
      <w:szCs w:val="32"/>
    </w:rPr>
  </w:style>
  <w:style w:type="paragraph" w:styleId="Heading2">
    <w:name w:val="heading 2"/>
    <w:basedOn w:val="Normal"/>
    <w:link w:val="Heading2Char"/>
    <w:uiPriority w:val="99"/>
    <w:qFormat/>
    <w:locked/>
    <w:rsid w:val="00E12815"/>
    <w:pPr>
      <w:spacing w:before="100" w:beforeAutospacing="1" w:after="100" w:afterAutospacing="1"/>
      <w:outlineLvl w:val="1"/>
    </w:pPr>
    <w:rPr>
      <w:rFonts w:eastAsia="Calibri"/>
      <w:b/>
      <w:bCs/>
      <w:sz w:val="36"/>
      <w:szCs w:val="36"/>
    </w:rPr>
  </w:style>
  <w:style w:type="paragraph" w:styleId="Heading3">
    <w:name w:val="heading 3"/>
    <w:basedOn w:val="Normal"/>
    <w:next w:val="Normal"/>
    <w:link w:val="Heading3Char"/>
    <w:semiHidden/>
    <w:unhideWhenUsed/>
    <w:qFormat/>
    <w:locked/>
    <w:rsid w:val="00AB7B11"/>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9"/>
    <w:qFormat/>
    <w:locked/>
    <w:rsid w:val="003272B9"/>
    <w:pPr>
      <w:keepNext/>
      <w:ind w:firstLine="5220"/>
      <w:outlineLvl w:val="3"/>
    </w:pPr>
    <w:rPr>
      <w:rFonts w:eastAsia="Calibri"/>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locked/>
    <w:rsid w:val="00E12815"/>
    <w:rPr>
      <w:rFonts w:cs="Times New Roman"/>
      <w:b/>
      <w:bCs/>
      <w:sz w:val="36"/>
      <w:szCs w:val="36"/>
      <w:lang w:val="en-US" w:eastAsia="en-US" w:bidi="ar-SA"/>
    </w:rPr>
  </w:style>
  <w:style w:type="character" w:customStyle="1" w:styleId="Heading4Char">
    <w:name w:val="Heading 4 Char"/>
    <w:link w:val="Heading4"/>
    <w:uiPriority w:val="99"/>
    <w:semiHidden/>
    <w:locked/>
    <w:rsid w:val="005978FC"/>
    <w:rPr>
      <w:rFonts w:ascii="Calibri" w:hAnsi="Calibri" w:cs="Times New Roman"/>
      <w:b/>
      <w:bCs/>
      <w:sz w:val="28"/>
      <w:szCs w:val="28"/>
    </w:rPr>
  </w:style>
  <w:style w:type="paragraph" w:styleId="NormalWeb">
    <w:name w:val="Normal (Web)"/>
    <w:basedOn w:val="Normal"/>
    <w:rsid w:val="00B21BC1"/>
    <w:pPr>
      <w:spacing w:before="100" w:beforeAutospacing="1" w:after="119"/>
    </w:pPr>
    <w:rPr>
      <w:rFonts w:eastAsia="Calibri"/>
    </w:rPr>
  </w:style>
  <w:style w:type="table" w:styleId="TableGrid">
    <w:name w:val="Table Grid"/>
    <w:basedOn w:val="TableNormal"/>
    <w:uiPriority w:val="39"/>
    <w:locked/>
    <w:rsid w:val="00B21BC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locked/>
    <w:rsid w:val="00B21BC1"/>
    <w:rPr>
      <w:rFonts w:cs="Times New Roman"/>
      <w:i/>
      <w:iCs/>
    </w:rPr>
  </w:style>
  <w:style w:type="character" w:styleId="Strong">
    <w:name w:val="Strong"/>
    <w:qFormat/>
    <w:locked/>
    <w:rsid w:val="00B21BC1"/>
    <w:rPr>
      <w:rFonts w:cs="Times New Roman"/>
      <w:b/>
      <w:bCs/>
    </w:rPr>
  </w:style>
  <w:style w:type="paragraph" w:styleId="BodyTextIndent">
    <w:name w:val="Body Text Indent"/>
    <w:basedOn w:val="Normal"/>
    <w:link w:val="BodyTextIndentChar1"/>
    <w:uiPriority w:val="99"/>
    <w:rsid w:val="009F3AAB"/>
    <w:pPr>
      <w:spacing w:before="120" w:after="120"/>
      <w:ind w:firstLine="720"/>
      <w:jc w:val="both"/>
    </w:pPr>
    <w:rPr>
      <w:rFonts w:ascii="Calibri" w:eastAsia="Calibri" w:hAnsi="Calibri"/>
      <w:szCs w:val="20"/>
    </w:rPr>
  </w:style>
  <w:style w:type="character" w:customStyle="1" w:styleId="BodyTextIndentChar">
    <w:name w:val="Body Text Indent Char"/>
    <w:uiPriority w:val="99"/>
    <w:semiHidden/>
    <w:locked/>
    <w:rsid w:val="00AB4AC8"/>
    <w:rPr>
      <w:rFonts w:ascii="Times New Roman" w:hAnsi="Times New Roman" w:cs="Times New Roman"/>
      <w:sz w:val="24"/>
      <w:szCs w:val="24"/>
    </w:rPr>
  </w:style>
  <w:style w:type="character" w:customStyle="1" w:styleId="BodyTextIndentChar1">
    <w:name w:val="Body Text Indent Char1"/>
    <w:link w:val="BodyTextIndent"/>
    <w:uiPriority w:val="99"/>
    <w:locked/>
    <w:rsid w:val="009F3AAB"/>
    <w:rPr>
      <w:sz w:val="24"/>
      <w:lang w:val="en-US" w:eastAsia="en-US"/>
    </w:rPr>
  </w:style>
  <w:style w:type="character" w:customStyle="1" w:styleId="apple-converted-space">
    <w:name w:val="apple-converted-space"/>
    <w:rsid w:val="005871D0"/>
    <w:rPr>
      <w:rFonts w:cs="Times New Roman"/>
    </w:rPr>
  </w:style>
  <w:style w:type="character" w:customStyle="1" w:styleId="CharChar">
    <w:name w:val="Char Char"/>
    <w:uiPriority w:val="99"/>
    <w:rsid w:val="007B50D0"/>
    <w:rPr>
      <w:sz w:val="24"/>
      <w:lang w:val="en-US" w:eastAsia="en-US"/>
    </w:rPr>
  </w:style>
  <w:style w:type="paragraph" w:styleId="ListParagraph">
    <w:name w:val="List Paragraph"/>
    <w:basedOn w:val="Normal"/>
    <w:uiPriority w:val="34"/>
    <w:qFormat/>
    <w:rsid w:val="008F7951"/>
    <w:pPr>
      <w:tabs>
        <w:tab w:val="num" w:pos="1080"/>
      </w:tabs>
      <w:ind w:left="720" w:hanging="360"/>
      <w:contextualSpacing/>
    </w:pPr>
    <w:rPr>
      <w:rFonts w:ascii="VNtimes new roman" w:hAnsi="VNtimes new roman"/>
      <w:sz w:val="20"/>
      <w:szCs w:val="20"/>
    </w:rPr>
  </w:style>
  <w:style w:type="paragraph" w:styleId="Header">
    <w:name w:val="header"/>
    <w:basedOn w:val="Normal"/>
    <w:link w:val="HeaderChar"/>
    <w:rsid w:val="008F7951"/>
    <w:pPr>
      <w:tabs>
        <w:tab w:val="center" w:pos="4680"/>
        <w:tab w:val="right" w:pos="9360"/>
      </w:tabs>
    </w:pPr>
    <w:rPr>
      <w:sz w:val="28"/>
      <w:szCs w:val="28"/>
    </w:rPr>
  </w:style>
  <w:style w:type="character" w:customStyle="1" w:styleId="HeaderChar">
    <w:name w:val="Header Char"/>
    <w:link w:val="Header"/>
    <w:locked/>
    <w:rsid w:val="008F7951"/>
    <w:rPr>
      <w:rFonts w:eastAsia="Times New Roman" w:cs="Times New Roman"/>
      <w:sz w:val="28"/>
      <w:szCs w:val="28"/>
      <w:lang w:val="en-US" w:eastAsia="en-US" w:bidi="ar-SA"/>
    </w:rPr>
  </w:style>
  <w:style w:type="paragraph" w:styleId="Footer">
    <w:name w:val="footer"/>
    <w:basedOn w:val="Normal"/>
    <w:link w:val="FooterChar"/>
    <w:rsid w:val="008F7951"/>
    <w:pPr>
      <w:tabs>
        <w:tab w:val="center" w:pos="4680"/>
        <w:tab w:val="right" w:pos="9360"/>
      </w:tabs>
    </w:pPr>
    <w:rPr>
      <w:sz w:val="28"/>
      <w:szCs w:val="28"/>
    </w:rPr>
  </w:style>
  <w:style w:type="character" w:customStyle="1" w:styleId="FooterChar">
    <w:name w:val="Footer Char"/>
    <w:link w:val="Footer"/>
    <w:uiPriority w:val="99"/>
    <w:locked/>
    <w:rsid w:val="008F7951"/>
    <w:rPr>
      <w:rFonts w:eastAsia="Times New Roman" w:cs="Times New Roman"/>
      <w:sz w:val="28"/>
      <w:szCs w:val="28"/>
      <w:lang w:val="en-US" w:eastAsia="en-US" w:bidi="ar-SA"/>
    </w:rPr>
  </w:style>
  <w:style w:type="paragraph" w:styleId="BalloonText">
    <w:name w:val="Balloon Text"/>
    <w:basedOn w:val="Normal"/>
    <w:link w:val="BalloonTextChar"/>
    <w:uiPriority w:val="99"/>
    <w:semiHidden/>
    <w:rsid w:val="008F7951"/>
    <w:rPr>
      <w:rFonts w:ascii="Tahoma" w:hAnsi="Tahoma" w:cs="Tahoma"/>
      <w:sz w:val="16"/>
      <w:szCs w:val="16"/>
    </w:rPr>
  </w:style>
  <w:style w:type="character" w:customStyle="1" w:styleId="BalloonTextChar">
    <w:name w:val="Balloon Text Char"/>
    <w:link w:val="BalloonText"/>
    <w:uiPriority w:val="99"/>
    <w:semiHidden/>
    <w:locked/>
    <w:rsid w:val="008F7951"/>
    <w:rPr>
      <w:rFonts w:ascii="Tahoma" w:hAnsi="Tahoma" w:cs="Tahoma"/>
      <w:sz w:val="16"/>
      <w:szCs w:val="16"/>
      <w:lang w:val="en-US" w:eastAsia="en-US" w:bidi="ar-SA"/>
    </w:rPr>
  </w:style>
  <w:style w:type="paragraph" w:styleId="CommentText">
    <w:name w:val="annotation text"/>
    <w:basedOn w:val="Normal"/>
    <w:link w:val="CommentTextChar1"/>
    <w:rsid w:val="00727DEB"/>
    <w:rPr>
      <w:rFonts w:ascii=".VnTime" w:eastAsia="Calibri" w:hAnsi=".VnTime"/>
      <w:sz w:val="20"/>
      <w:szCs w:val="20"/>
    </w:rPr>
  </w:style>
  <w:style w:type="character" w:customStyle="1" w:styleId="CommentTextChar">
    <w:name w:val="Comment Text Char"/>
    <w:locked/>
    <w:rsid w:val="00633402"/>
    <w:rPr>
      <w:rFonts w:ascii="Times New Roman" w:hAnsi="Times New Roman" w:cs="Times New Roman"/>
      <w:sz w:val="20"/>
      <w:szCs w:val="20"/>
    </w:rPr>
  </w:style>
  <w:style w:type="character" w:customStyle="1" w:styleId="CommentTextChar1">
    <w:name w:val="Comment Text Char1"/>
    <w:link w:val="CommentText"/>
    <w:uiPriority w:val="99"/>
    <w:locked/>
    <w:rsid w:val="00727DEB"/>
    <w:rPr>
      <w:rFonts w:ascii=".VnTime" w:hAnsi=".VnTime"/>
      <w:lang w:val="en-US" w:eastAsia="en-US"/>
    </w:rPr>
  </w:style>
  <w:style w:type="paragraph" w:styleId="BodyText">
    <w:name w:val="Body Text"/>
    <w:basedOn w:val="Normal"/>
    <w:link w:val="BodyTextChar"/>
    <w:uiPriority w:val="99"/>
    <w:rsid w:val="00AA166B"/>
    <w:rPr>
      <w:rFonts w:eastAsia="Calibri"/>
      <w:sz w:val="28"/>
    </w:rPr>
  </w:style>
  <w:style w:type="character" w:customStyle="1" w:styleId="BodyTextChar">
    <w:name w:val="Body Text Char"/>
    <w:link w:val="BodyText"/>
    <w:uiPriority w:val="99"/>
    <w:semiHidden/>
    <w:locked/>
    <w:rsid w:val="00435A56"/>
    <w:rPr>
      <w:rFonts w:ascii="Times New Roman" w:hAnsi="Times New Roman" w:cs="Times New Roman"/>
      <w:sz w:val="24"/>
      <w:szCs w:val="24"/>
    </w:rPr>
  </w:style>
  <w:style w:type="character" w:styleId="Hyperlink">
    <w:name w:val="Hyperlink"/>
    <w:rsid w:val="00901865"/>
    <w:rPr>
      <w:color w:val="0000FF"/>
      <w:u w:val="single"/>
    </w:rPr>
  </w:style>
  <w:style w:type="paragraph" w:styleId="BodyText2">
    <w:name w:val="Body Text 2"/>
    <w:basedOn w:val="Normal"/>
    <w:link w:val="BodyText2Char"/>
    <w:uiPriority w:val="99"/>
    <w:semiHidden/>
    <w:unhideWhenUsed/>
    <w:rsid w:val="002C1DDD"/>
    <w:pPr>
      <w:spacing w:after="120" w:line="480" w:lineRule="auto"/>
    </w:pPr>
  </w:style>
  <w:style w:type="character" w:customStyle="1" w:styleId="BodyText2Char">
    <w:name w:val="Body Text 2 Char"/>
    <w:link w:val="BodyText2"/>
    <w:uiPriority w:val="99"/>
    <w:semiHidden/>
    <w:rsid w:val="002C1DDD"/>
    <w:rPr>
      <w:rFonts w:ascii="Times New Roman" w:eastAsia="Times New Roman" w:hAnsi="Times New Roman"/>
      <w:sz w:val="24"/>
      <w:szCs w:val="24"/>
      <w:lang w:val="en-US" w:eastAsia="en-US"/>
    </w:rPr>
  </w:style>
  <w:style w:type="paragraph" w:customStyle="1" w:styleId="text1">
    <w:name w:val="text1"/>
    <w:basedOn w:val="BodyTextIndent2"/>
    <w:rsid w:val="00954D65"/>
    <w:pPr>
      <w:widowControl w:val="0"/>
      <w:spacing w:before="240" w:after="0" w:line="276" w:lineRule="auto"/>
      <w:ind w:left="0" w:firstLine="567"/>
      <w:jc w:val="both"/>
    </w:pPr>
    <w:rPr>
      <w:rFonts w:ascii=".VnTime" w:hAnsi=".VnTime"/>
      <w:spacing w:val="-4"/>
      <w:sz w:val="28"/>
      <w:szCs w:val="20"/>
    </w:rPr>
  </w:style>
  <w:style w:type="paragraph" w:styleId="BodyTextIndent2">
    <w:name w:val="Body Text Indent 2"/>
    <w:basedOn w:val="Normal"/>
    <w:link w:val="BodyTextIndent2Char"/>
    <w:uiPriority w:val="99"/>
    <w:semiHidden/>
    <w:unhideWhenUsed/>
    <w:rsid w:val="00954D65"/>
    <w:pPr>
      <w:spacing w:after="120" w:line="480" w:lineRule="auto"/>
      <w:ind w:left="283"/>
    </w:pPr>
  </w:style>
  <w:style w:type="character" w:customStyle="1" w:styleId="BodyTextIndent2Char">
    <w:name w:val="Body Text Indent 2 Char"/>
    <w:link w:val="BodyTextIndent2"/>
    <w:uiPriority w:val="99"/>
    <w:semiHidden/>
    <w:rsid w:val="00954D65"/>
    <w:rPr>
      <w:rFonts w:ascii="Times New Roman" w:eastAsia="Times New Roman" w:hAnsi="Times New Roman"/>
      <w:sz w:val="24"/>
      <w:szCs w:val="24"/>
      <w:lang w:val="en-US" w:eastAsia="en-US"/>
    </w:rPr>
  </w:style>
  <w:style w:type="character" w:customStyle="1" w:styleId="Heading1Char">
    <w:name w:val="Heading 1 Char"/>
    <w:link w:val="Heading1"/>
    <w:rsid w:val="00280C25"/>
    <w:rPr>
      <w:rFonts w:ascii="Cambria" w:eastAsia="Times New Roman" w:hAnsi="Cambria" w:cs="Times New Roman"/>
      <w:b/>
      <w:bCs/>
      <w:kern w:val="32"/>
      <w:sz w:val="32"/>
      <w:szCs w:val="32"/>
      <w:lang w:val="en-US" w:eastAsia="en-US"/>
    </w:rPr>
  </w:style>
  <w:style w:type="character" w:customStyle="1" w:styleId="Heading3Char">
    <w:name w:val="Heading 3 Char"/>
    <w:link w:val="Heading3"/>
    <w:semiHidden/>
    <w:rsid w:val="00AB7B11"/>
    <w:rPr>
      <w:rFonts w:ascii="Cambria" w:eastAsia="Times New Roman" w:hAnsi="Cambria" w:cs="Times New Roman"/>
      <w:b/>
      <w:bCs/>
      <w:sz w:val="26"/>
      <w:szCs w:val="26"/>
      <w:lang w:val="en-US" w:eastAsia="en-US"/>
    </w:rPr>
  </w:style>
  <w:style w:type="paragraph" w:customStyle="1" w:styleId="NormalBlack">
    <w:name w:val="Normal + Black"/>
    <w:aliases w:val="Justified,First line:  0,95 cm,Right:  0,08 cm"/>
    <w:basedOn w:val="Normal"/>
    <w:rsid w:val="00AB7B11"/>
    <w:pPr>
      <w:ind w:right="-144"/>
      <w:jc w:val="center"/>
    </w:pPr>
    <w:rPr>
      <w:sz w:val="26"/>
      <w:szCs w:val="26"/>
    </w:rPr>
  </w:style>
  <w:style w:type="paragraph" w:customStyle="1" w:styleId="listparagraph0">
    <w:name w:val="listparagraph"/>
    <w:basedOn w:val="Normal"/>
    <w:rsid w:val="00F2349C"/>
    <w:pPr>
      <w:spacing w:before="100" w:beforeAutospacing="1" w:after="100" w:afterAutospacing="1"/>
    </w:pPr>
  </w:style>
  <w:style w:type="paragraph" w:customStyle="1" w:styleId="Default">
    <w:name w:val="Default"/>
    <w:rsid w:val="006D75EB"/>
    <w:pPr>
      <w:autoSpaceDE w:val="0"/>
      <w:autoSpaceDN w:val="0"/>
      <w:adjustRightInd w:val="0"/>
    </w:pPr>
    <w:rPr>
      <w:rFonts w:ascii="Times New Roman" w:hAnsi="Times New Roman"/>
      <w:color w:val="000000"/>
      <w:sz w:val="24"/>
      <w:szCs w:val="24"/>
      <w:lang w:val="en-US" w:eastAsia="en-US"/>
    </w:rPr>
  </w:style>
  <w:style w:type="paragraph" w:customStyle="1" w:styleId="Char">
    <w:name w:val="Char"/>
    <w:basedOn w:val="Normal"/>
    <w:rsid w:val="0075659E"/>
    <w:pPr>
      <w:pageBreakBefore/>
      <w:spacing w:before="100" w:beforeAutospacing="1" w:after="100" w:afterAutospacing="1"/>
    </w:pPr>
    <w:rPr>
      <w:rFonts w:ascii="Tahoma" w:hAnsi="Tahoma"/>
      <w:sz w:val="20"/>
      <w:szCs w:val="20"/>
    </w:rPr>
  </w:style>
  <w:style w:type="paragraph" w:customStyle="1" w:styleId="Char0">
    <w:name w:val="Char"/>
    <w:basedOn w:val="Normal"/>
    <w:rsid w:val="00CD4E71"/>
    <w:pPr>
      <w:pageBreakBefore/>
      <w:spacing w:before="100" w:beforeAutospacing="1" w:after="100" w:afterAutospacing="1"/>
    </w:pPr>
    <w:rPr>
      <w:rFonts w:ascii="Tahoma" w:hAnsi="Tahoma"/>
      <w:sz w:val="20"/>
      <w:szCs w:val="20"/>
    </w:rPr>
  </w:style>
  <w:style w:type="character" w:styleId="PageNumber">
    <w:name w:val="page number"/>
    <w:rsid w:val="00FF57E1"/>
  </w:style>
  <w:style w:type="character" w:customStyle="1" w:styleId="spacebook">
    <w:name w:val="space_book"/>
    <w:rsid w:val="00B95C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947436">
      <w:bodyDiv w:val="1"/>
      <w:marLeft w:val="0"/>
      <w:marRight w:val="0"/>
      <w:marTop w:val="0"/>
      <w:marBottom w:val="0"/>
      <w:divBdr>
        <w:top w:val="none" w:sz="0" w:space="0" w:color="auto"/>
        <w:left w:val="none" w:sz="0" w:space="0" w:color="auto"/>
        <w:bottom w:val="none" w:sz="0" w:space="0" w:color="auto"/>
        <w:right w:val="none" w:sz="0" w:space="0" w:color="auto"/>
      </w:divBdr>
    </w:div>
    <w:div w:id="293558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2F178C-8955-435C-9E3A-07DB1DDA93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7</Pages>
  <Words>2346</Words>
  <Characters>13375</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HungAnhComputer</Company>
  <LinksUpToDate>false</LinksUpToDate>
  <CharactersWithSpaces>15690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HT</dc:creator>
  <cp:lastModifiedBy>MyPC</cp:lastModifiedBy>
  <cp:revision>51</cp:revision>
  <dcterms:created xsi:type="dcterms:W3CDTF">2023-02-09T00:45:00Z</dcterms:created>
  <dcterms:modified xsi:type="dcterms:W3CDTF">2023-02-09T03:03:00Z</dcterms:modified>
</cp:coreProperties>
</file>